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BFD49" w14:textId="77777777" w:rsidR="009C5ECD" w:rsidRPr="00CC4F87" w:rsidRDefault="009C5ECD" w:rsidP="009C5ECD">
      <w:pPr>
        <w:spacing w:before="100" w:beforeAutospacing="1" w:after="100" w:afterAutospacing="1" w:line="240" w:lineRule="auto"/>
        <w:rPr>
          <w:rFonts w:ascii="Gill Sans MT" w:eastAsia="Times New Roman" w:hAnsi="Gill Sans MT" w:cs="Times New Roman"/>
          <w:sz w:val="14"/>
          <w:szCs w:val="14"/>
          <w:lang w:eastAsia="en-CA"/>
        </w:rPr>
      </w:pPr>
      <w:r w:rsidRPr="00CC4F87">
        <w:rPr>
          <w:rFonts w:ascii="Gill Sans MT" w:eastAsia="Times New Roman" w:hAnsi="Gill Sans MT" w:cs="Times New Roman"/>
          <w:b/>
          <w:bCs/>
          <w:color w:val="FF6600"/>
          <w:sz w:val="48"/>
          <w:szCs w:val="48"/>
          <w:lang w:eastAsia="en-CA"/>
        </w:rPr>
        <w:t xml:space="preserve">HOW ROMEUS BECAME ROMEO </w:t>
      </w:r>
      <w:r w:rsidRPr="00CC4F87">
        <w:rPr>
          <w:rFonts w:ascii="Gill Sans MT" w:eastAsia="Times New Roman" w:hAnsi="Gill Sans MT" w:cs="Times New Roman"/>
          <w:b/>
          <w:bCs/>
          <w:color w:val="FF6600"/>
          <w:sz w:val="48"/>
          <w:szCs w:val="48"/>
          <w:lang w:eastAsia="en-CA"/>
        </w:rPr>
        <w:br/>
      </w:r>
      <w:r w:rsidRPr="00CC4F87">
        <w:rPr>
          <w:rFonts w:ascii="Gill Sans MT" w:eastAsia="Times New Roman" w:hAnsi="Gill Sans MT" w:cs="Times New Roman"/>
          <w:b/>
          <w:bCs/>
          <w:color w:val="FF6600"/>
          <w:sz w:val="27"/>
          <w:szCs w:val="27"/>
          <w:lang w:eastAsia="en-CA"/>
        </w:rPr>
        <w:t>A comparison of Arthur Brooke's "</w:t>
      </w:r>
      <w:proofErr w:type="spellStart"/>
      <w:r w:rsidRPr="00CC4F87">
        <w:rPr>
          <w:rFonts w:ascii="Gill Sans MT" w:eastAsia="Times New Roman" w:hAnsi="Gill Sans MT" w:cs="Times New Roman"/>
          <w:b/>
          <w:bCs/>
          <w:color w:val="FF6600"/>
          <w:sz w:val="27"/>
          <w:szCs w:val="27"/>
          <w:lang w:eastAsia="en-CA"/>
        </w:rPr>
        <w:t>Romeus</w:t>
      </w:r>
      <w:proofErr w:type="spellEnd"/>
      <w:r w:rsidRPr="00CC4F87">
        <w:rPr>
          <w:rFonts w:ascii="Gill Sans MT" w:eastAsia="Times New Roman" w:hAnsi="Gill Sans MT" w:cs="Times New Roman"/>
          <w:b/>
          <w:bCs/>
          <w:color w:val="FF6600"/>
          <w:sz w:val="27"/>
          <w:szCs w:val="27"/>
          <w:lang w:eastAsia="en-CA"/>
        </w:rPr>
        <w:t xml:space="preserve"> and Juliet" </w:t>
      </w:r>
      <w:r w:rsidRPr="00CC4F87">
        <w:rPr>
          <w:rFonts w:ascii="Gill Sans MT" w:eastAsia="Times New Roman" w:hAnsi="Gill Sans MT" w:cs="Times New Roman"/>
          <w:b/>
          <w:bCs/>
          <w:color w:val="FF6600"/>
          <w:sz w:val="27"/>
          <w:szCs w:val="27"/>
          <w:lang w:eastAsia="en-CA"/>
        </w:rPr>
        <w:br/>
        <w:t xml:space="preserve">and Shakespeare's </w:t>
      </w:r>
      <w:hyperlink r:id="rId8" w:history="1">
        <w:r w:rsidRPr="00CC4F87">
          <w:rPr>
            <w:rFonts w:ascii="Gill Sans MT" w:eastAsia="Times New Roman" w:hAnsi="Gill Sans MT" w:cs="Times New Roman"/>
            <w:b/>
            <w:bCs/>
            <w:color w:val="FF9900"/>
            <w:sz w:val="27"/>
            <w:lang w:eastAsia="en-CA"/>
          </w:rPr>
          <w:t>Romeo and Juliet</w:t>
        </w:r>
      </w:hyperlink>
      <w:r w:rsidRPr="00CC4F87">
        <w:rPr>
          <w:rFonts w:ascii="Gill Sans MT" w:eastAsia="Times New Roman" w:hAnsi="Gill Sans MT" w:cs="Times New Roman"/>
          <w:sz w:val="14"/>
          <w:szCs w:val="14"/>
          <w:lang w:eastAsia="en-CA"/>
        </w:rPr>
        <w:t xml:space="preserve">              </w:t>
      </w:r>
      <w:r w:rsidRPr="00CC4F87">
        <w:rPr>
          <w:rFonts w:ascii="Gill Sans MT" w:eastAsia="Times New Roman" w:hAnsi="Gill Sans MT" w:cs="Times New Roman"/>
          <w:b/>
          <w:bCs/>
          <w:color w:val="FF6600"/>
          <w:sz w:val="20"/>
          <w:szCs w:val="20"/>
          <w:lang w:eastAsia="en-CA"/>
        </w:rPr>
        <w:t xml:space="preserve">by </w:t>
      </w:r>
      <w:hyperlink r:id="rId9" w:anchor="ryan" w:history="1">
        <w:r w:rsidRPr="00CC4F87">
          <w:rPr>
            <w:rFonts w:ascii="Gill Sans MT" w:eastAsia="Times New Roman" w:hAnsi="Gill Sans MT" w:cs="Times New Roman"/>
            <w:b/>
            <w:bCs/>
            <w:color w:val="FF9900"/>
            <w:sz w:val="20"/>
            <w:lang w:eastAsia="en-CA"/>
          </w:rPr>
          <w:t xml:space="preserve">Ryan </w:t>
        </w:r>
        <w:proofErr w:type="spellStart"/>
        <w:r w:rsidRPr="00CC4F87">
          <w:rPr>
            <w:rFonts w:ascii="Gill Sans MT" w:eastAsia="Times New Roman" w:hAnsi="Gill Sans MT" w:cs="Times New Roman"/>
            <w:b/>
            <w:bCs/>
            <w:color w:val="FF9900"/>
            <w:sz w:val="20"/>
            <w:lang w:eastAsia="en-CA"/>
          </w:rPr>
          <w:t>McKittrick</w:t>
        </w:r>
        <w:proofErr w:type="spellEnd"/>
      </w:hyperlink>
      <w:r w:rsidRPr="00CC4F87">
        <w:rPr>
          <w:rFonts w:ascii="Gill Sans MT" w:eastAsia="Times New Roman" w:hAnsi="Gill Sans MT" w:cs="Times New Roman"/>
          <w:sz w:val="14"/>
          <w:szCs w:val="14"/>
          <w:lang w:eastAsia="en-CA"/>
        </w:rPr>
        <w:t xml:space="preserve"> </w:t>
      </w:r>
      <w:bookmarkStart w:id="0" w:name="_GoBack"/>
      <w:bookmarkEnd w:id="0"/>
    </w:p>
    <w:tbl>
      <w:tblPr>
        <w:tblpPr w:leftFromText="36" w:rightFromText="36" w:vertAnchor="text"/>
        <w:tblW w:w="2520" w:type="dxa"/>
        <w:tblCellSpacing w:w="0" w:type="dxa"/>
        <w:tblCellMar>
          <w:left w:w="0" w:type="dxa"/>
          <w:right w:w="0" w:type="dxa"/>
        </w:tblCellMar>
        <w:tblLook w:val="04A0" w:firstRow="1" w:lastRow="0" w:firstColumn="1" w:lastColumn="0" w:noHBand="0" w:noVBand="1"/>
      </w:tblPr>
      <w:tblGrid>
        <w:gridCol w:w="3030"/>
        <w:gridCol w:w="156"/>
      </w:tblGrid>
      <w:tr w:rsidR="009C5ECD" w:rsidRPr="00CC4F87" w14:paraId="64C2A6E3" w14:textId="77777777">
        <w:trPr>
          <w:tblCellSpacing w:w="0" w:type="dxa"/>
        </w:trPr>
        <w:tc>
          <w:tcPr>
            <w:tcW w:w="0" w:type="auto"/>
            <w:vAlign w:val="center"/>
            <w:hideMark/>
          </w:tcPr>
          <w:p w14:paraId="4660AEB7" w14:textId="77777777" w:rsidR="009C5ECD" w:rsidRPr="00CC4F87" w:rsidRDefault="009C5ECD" w:rsidP="009C5ECD">
            <w:pPr>
              <w:spacing w:after="0" w:line="240" w:lineRule="auto"/>
              <w:rPr>
                <w:rFonts w:ascii="Gill Sans MT" w:eastAsia="Times New Roman" w:hAnsi="Gill Sans MT" w:cs="Times New Roman"/>
                <w:sz w:val="14"/>
                <w:szCs w:val="14"/>
                <w:lang w:eastAsia="en-CA"/>
              </w:rPr>
            </w:pPr>
            <w:r w:rsidRPr="00CC4F87">
              <w:rPr>
                <w:rFonts w:ascii="Gill Sans MT" w:eastAsia="Times New Roman" w:hAnsi="Gill Sans MT" w:cs="Times New Roman"/>
                <w:noProof/>
                <w:sz w:val="20"/>
                <w:szCs w:val="20"/>
                <w:lang w:val="en-US"/>
              </w:rPr>
              <w:drawing>
                <wp:inline distT="0" distB="0" distL="0" distR="0" wp14:anchorId="60092D73" wp14:editId="5B2172E3">
                  <wp:extent cx="1905000" cy="2857500"/>
                  <wp:effectExtent l="19050" t="0" r="0" b="0"/>
                  <wp:docPr id="1" name="Picture 1" descr="http://www.amrep.org/images/randj/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rep.org/images/randj/178.jpg"/>
                          <pic:cNvPicPr>
                            <a:picLocks noChangeAspect="1" noChangeArrowheads="1"/>
                          </pic:cNvPicPr>
                        </pic:nvPicPr>
                        <pic:blipFill>
                          <a:blip r:embed="rId10"/>
                          <a:srcRect/>
                          <a:stretch>
                            <a:fillRect/>
                          </a:stretch>
                        </pic:blipFill>
                        <pic:spPr bwMode="auto">
                          <a:xfrm>
                            <a:off x="0" y="0"/>
                            <a:ext cx="1905000" cy="2857500"/>
                          </a:xfrm>
                          <a:prstGeom prst="rect">
                            <a:avLst/>
                          </a:prstGeom>
                          <a:noFill/>
                          <a:ln w="9525">
                            <a:noFill/>
                            <a:miter lim="800000"/>
                            <a:headEnd/>
                            <a:tailEnd/>
                          </a:ln>
                        </pic:spPr>
                      </pic:pic>
                    </a:graphicData>
                  </a:graphic>
                </wp:inline>
              </w:drawing>
            </w:r>
          </w:p>
        </w:tc>
        <w:tc>
          <w:tcPr>
            <w:tcW w:w="0" w:type="auto"/>
            <w:vMerge w:val="restart"/>
            <w:vAlign w:val="center"/>
            <w:hideMark/>
          </w:tcPr>
          <w:p w14:paraId="061B6A1E" w14:textId="77777777" w:rsidR="009C5ECD" w:rsidRPr="00CC4F87" w:rsidRDefault="009C5ECD" w:rsidP="009C5ECD">
            <w:pPr>
              <w:spacing w:after="0" w:line="240" w:lineRule="auto"/>
              <w:rPr>
                <w:rFonts w:ascii="Gill Sans MT" w:eastAsia="Times New Roman" w:hAnsi="Gill Sans MT" w:cs="Times New Roman"/>
                <w:sz w:val="14"/>
                <w:szCs w:val="14"/>
                <w:lang w:eastAsia="en-CA"/>
              </w:rPr>
            </w:pPr>
            <w:r w:rsidRPr="00CC4F87">
              <w:rPr>
                <w:rFonts w:ascii="Gill Sans MT" w:eastAsia="Times New Roman" w:hAnsi="Gill Sans MT" w:cs="Times New Roman"/>
                <w:noProof/>
                <w:sz w:val="20"/>
                <w:szCs w:val="20"/>
                <w:lang w:val="en-US"/>
              </w:rPr>
              <w:drawing>
                <wp:inline distT="0" distB="0" distL="0" distR="0" wp14:anchorId="2D414DB3" wp14:editId="3D4EA0B2">
                  <wp:extent cx="99060" cy="45720"/>
                  <wp:effectExtent l="0" t="0" r="0" b="0"/>
                  <wp:docPr id="2" name="Picture 2" descr="http://www.amrep.org/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mrep.org/images/pixel.gif"/>
                          <pic:cNvPicPr>
                            <a:picLocks noChangeAspect="1" noChangeArrowheads="1"/>
                          </pic:cNvPicPr>
                        </pic:nvPicPr>
                        <pic:blipFill>
                          <a:blip r:embed="rId11"/>
                          <a:srcRect/>
                          <a:stretch>
                            <a:fillRect/>
                          </a:stretch>
                        </pic:blipFill>
                        <pic:spPr bwMode="auto">
                          <a:xfrm>
                            <a:off x="0" y="0"/>
                            <a:ext cx="99060" cy="45720"/>
                          </a:xfrm>
                          <a:prstGeom prst="rect">
                            <a:avLst/>
                          </a:prstGeom>
                          <a:noFill/>
                          <a:ln w="9525">
                            <a:noFill/>
                            <a:miter lim="800000"/>
                            <a:headEnd/>
                            <a:tailEnd/>
                          </a:ln>
                        </pic:spPr>
                      </pic:pic>
                    </a:graphicData>
                  </a:graphic>
                </wp:inline>
              </w:drawing>
            </w:r>
          </w:p>
        </w:tc>
      </w:tr>
      <w:tr w:rsidR="009C5ECD" w:rsidRPr="00CC4F87" w14:paraId="445D5CFA" w14:textId="77777777">
        <w:trPr>
          <w:tblCellSpacing w:w="0" w:type="dxa"/>
        </w:trPr>
        <w:tc>
          <w:tcPr>
            <w:tcW w:w="0" w:type="auto"/>
            <w:vAlign w:val="center"/>
            <w:hideMark/>
          </w:tcPr>
          <w:p w14:paraId="1A892FD4" w14:textId="77777777" w:rsidR="009C5ECD" w:rsidRPr="00CC4F87" w:rsidRDefault="009C5ECD" w:rsidP="009C5ECD">
            <w:pPr>
              <w:spacing w:after="0" w:line="240" w:lineRule="auto"/>
              <w:rPr>
                <w:rFonts w:ascii="Gill Sans MT" w:eastAsia="Times New Roman" w:hAnsi="Gill Sans MT" w:cs="Times New Roman"/>
                <w:sz w:val="14"/>
                <w:szCs w:val="14"/>
                <w:lang w:eastAsia="en-CA"/>
              </w:rPr>
            </w:pPr>
            <w:r w:rsidRPr="00CC4F87">
              <w:rPr>
                <w:rFonts w:ascii="Gill Sans MT" w:eastAsia="Times New Roman" w:hAnsi="Gill Sans MT" w:cs="Times New Roman"/>
                <w:noProof/>
                <w:sz w:val="20"/>
                <w:szCs w:val="20"/>
                <w:lang w:val="en-US"/>
              </w:rPr>
              <w:drawing>
                <wp:inline distT="0" distB="0" distL="0" distR="0" wp14:anchorId="0C77B03F" wp14:editId="66B123B9">
                  <wp:extent cx="45720" cy="45720"/>
                  <wp:effectExtent l="0" t="0" r="0" b="0"/>
                  <wp:docPr id="3" name="Picture 3" descr="http://www.amrep.org/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mrep.org/images/pixel.gif"/>
                          <pic:cNvPicPr>
                            <a:picLocks noChangeAspect="1" noChangeArrowheads="1"/>
                          </pic:cNvPicPr>
                        </pic:nvPicPr>
                        <pic:blipFill>
                          <a:blip r:embed="rId11"/>
                          <a:srcRect/>
                          <a:stretch>
                            <a:fillRect/>
                          </a:stretch>
                        </pic:blipFill>
                        <pic:spPr bwMode="auto">
                          <a:xfrm>
                            <a:off x="0" y="0"/>
                            <a:ext cx="45720" cy="45720"/>
                          </a:xfrm>
                          <a:prstGeom prst="rect">
                            <a:avLst/>
                          </a:prstGeom>
                          <a:noFill/>
                          <a:ln w="9525">
                            <a:noFill/>
                            <a:miter lim="800000"/>
                            <a:headEnd/>
                            <a:tailEnd/>
                          </a:ln>
                        </pic:spPr>
                      </pic:pic>
                    </a:graphicData>
                  </a:graphic>
                </wp:inline>
              </w:drawing>
            </w:r>
          </w:p>
        </w:tc>
        <w:tc>
          <w:tcPr>
            <w:tcW w:w="0" w:type="auto"/>
            <w:vMerge/>
            <w:vAlign w:val="center"/>
            <w:hideMark/>
          </w:tcPr>
          <w:p w14:paraId="1BFC97EF" w14:textId="77777777" w:rsidR="009C5ECD" w:rsidRPr="00CC4F87" w:rsidRDefault="009C5ECD" w:rsidP="009C5ECD">
            <w:pPr>
              <w:spacing w:after="0" w:line="240" w:lineRule="auto"/>
              <w:rPr>
                <w:rFonts w:ascii="Gill Sans MT" w:eastAsia="Times New Roman" w:hAnsi="Gill Sans MT" w:cs="Times New Roman"/>
                <w:sz w:val="14"/>
                <w:szCs w:val="14"/>
                <w:lang w:eastAsia="en-CA"/>
              </w:rPr>
            </w:pPr>
          </w:p>
        </w:tc>
      </w:tr>
      <w:tr w:rsidR="009C5ECD" w:rsidRPr="00CC4F87" w14:paraId="48BDA131" w14:textId="77777777">
        <w:trPr>
          <w:tblCellSpacing w:w="0" w:type="dxa"/>
        </w:trPr>
        <w:tc>
          <w:tcPr>
            <w:tcW w:w="0" w:type="auto"/>
            <w:vAlign w:val="center"/>
            <w:hideMark/>
          </w:tcPr>
          <w:p w14:paraId="4CC4C2A7" w14:textId="77777777" w:rsidR="009C5ECD" w:rsidRPr="00CC4F87" w:rsidRDefault="009C5ECD" w:rsidP="009C5ECD">
            <w:pPr>
              <w:spacing w:after="0" w:line="240" w:lineRule="auto"/>
              <w:rPr>
                <w:rFonts w:ascii="Gill Sans MT" w:eastAsia="Times New Roman" w:hAnsi="Gill Sans MT" w:cs="Times New Roman"/>
                <w:color w:val="CC6633"/>
                <w:sz w:val="15"/>
                <w:szCs w:val="15"/>
                <w:lang w:eastAsia="en-CA"/>
              </w:rPr>
            </w:pPr>
            <w:r w:rsidRPr="00CC4F87">
              <w:rPr>
                <w:rFonts w:ascii="Gill Sans MT" w:eastAsia="Times New Roman" w:hAnsi="Gill Sans MT" w:cs="Times New Roman"/>
                <w:color w:val="CC6633"/>
                <w:sz w:val="15"/>
                <w:szCs w:val="15"/>
                <w:lang w:eastAsia="en-CA"/>
              </w:rPr>
              <w:t>Above: title page of the first edition of Brooke's "</w:t>
            </w:r>
            <w:proofErr w:type="spellStart"/>
            <w:r w:rsidRPr="00CC4F87">
              <w:rPr>
                <w:rFonts w:ascii="Gill Sans MT" w:eastAsia="Times New Roman" w:hAnsi="Gill Sans MT" w:cs="Times New Roman"/>
                <w:color w:val="CC6633"/>
                <w:sz w:val="15"/>
                <w:szCs w:val="15"/>
                <w:lang w:eastAsia="en-CA"/>
              </w:rPr>
              <w:t>Romeus</w:t>
            </w:r>
            <w:proofErr w:type="spellEnd"/>
            <w:r w:rsidRPr="00CC4F87">
              <w:rPr>
                <w:rFonts w:ascii="Gill Sans MT" w:eastAsia="Times New Roman" w:hAnsi="Gill Sans MT" w:cs="Times New Roman"/>
                <w:color w:val="CC6633"/>
                <w:sz w:val="15"/>
                <w:szCs w:val="15"/>
                <w:lang w:eastAsia="en-CA"/>
              </w:rPr>
              <w:t xml:space="preserve"> and Juliet. </w:t>
            </w:r>
          </w:p>
          <w:p w14:paraId="336C66B9" w14:textId="77777777" w:rsidR="009C5ECD" w:rsidRPr="00CC4F87" w:rsidRDefault="009C5ECD" w:rsidP="009C5ECD">
            <w:pPr>
              <w:spacing w:after="0" w:line="240" w:lineRule="auto"/>
              <w:rPr>
                <w:rFonts w:ascii="Gill Sans MT" w:eastAsia="Times New Roman" w:hAnsi="Gill Sans MT" w:cs="Times New Roman"/>
                <w:color w:val="CC6633"/>
                <w:sz w:val="15"/>
                <w:szCs w:val="15"/>
                <w:lang w:eastAsia="en-CA"/>
              </w:rPr>
            </w:pPr>
          </w:p>
          <w:p w14:paraId="60AD89D1" w14:textId="77777777" w:rsidR="009C5ECD" w:rsidRPr="00CC4F87" w:rsidRDefault="009C5ECD" w:rsidP="009C5ECD">
            <w:pPr>
              <w:spacing w:after="0" w:line="240" w:lineRule="auto"/>
              <w:rPr>
                <w:rFonts w:ascii="Gill Sans MT" w:eastAsia="Times New Roman" w:hAnsi="Gill Sans MT" w:cs="Times New Roman"/>
                <w:sz w:val="14"/>
                <w:szCs w:val="14"/>
                <w:lang w:eastAsia="en-CA"/>
              </w:rPr>
            </w:pPr>
            <w:r w:rsidRPr="00CC4F87">
              <w:rPr>
                <w:rFonts w:ascii="Gill Sans MT" w:eastAsia="Times New Roman" w:hAnsi="Gill Sans MT" w:cs="Times New Roman"/>
                <w:color w:val="CC6633"/>
                <w:sz w:val="15"/>
                <w:szCs w:val="15"/>
                <w:lang w:eastAsia="en-CA"/>
              </w:rPr>
              <w:t xml:space="preserve">Below: </w:t>
            </w:r>
            <w:proofErr w:type="spellStart"/>
            <w:r w:rsidRPr="00CC4F87">
              <w:rPr>
                <w:rFonts w:ascii="Gill Sans MT" w:eastAsia="Times New Roman" w:hAnsi="Gill Sans MT" w:cs="Times New Roman"/>
                <w:color w:val="CC6633"/>
                <w:sz w:val="15"/>
                <w:szCs w:val="15"/>
                <w:lang w:eastAsia="en-CA"/>
              </w:rPr>
              <w:t>Spranger</w:t>
            </w:r>
            <w:proofErr w:type="spellEnd"/>
            <w:r w:rsidRPr="00CC4F87">
              <w:rPr>
                <w:rFonts w:ascii="Gill Sans MT" w:eastAsia="Times New Roman" w:hAnsi="Gill Sans MT" w:cs="Times New Roman"/>
                <w:color w:val="CC6633"/>
                <w:sz w:val="15"/>
                <w:szCs w:val="15"/>
                <w:lang w:eastAsia="en-CA"/>
              </w:rPr>
              <w:t xml:space="preserve"> Barry as Romeo and Isabella </w:t>
            </w:r>
            <w:proofErr w:type="spellStart"/>
            <w:r w:rsidRPr="00CC4F87">
              <w:rPr>
                <w:rFonts w:ascii="Gill Sans MT" w:eastAsia="Times New Roman" w:hAnsi="Gill Sans MT" w:cs="Times New Roman"/>
                <w:color w:val="CC6633"/>
                <w:sz w:val="15"/>
                <w:szCs w:val="15"/>
                <w:lang w:eastAsia="en-CA"/>
              </w:rPr>
              <w:t>Nossiter</w:t>
            </w:r>
            <w:proofErr w:type="spellEnd"/>
            <w:r w:rsidRPr="00CC4F87">
              <w:rPr>
                <w:rFonts w:ascii="Gill Sans MT" w:eastAsia="Times New Roman" w:hAnsi="Gill Sans MT" w:cs="Times New Roman"/>
                <w:color w:val="CC6633"/>
                <w:sz w:val="15"/>
                <w:szCs w:val="15"/>
                <w:lang w:eastAsia="en-CA"/>
              </w:rPr>
              <w:t xml:space="preserve"> as Juliet from a 1753 engraving</w:t>
            </w:r>
          </w:p>
        </w:tc>
        <w:tc>
          <w:tcPr>
            <w:tcW w:w="0" w:type="auto"/>
            <w:vMerge/>
            <w:vAlign w:val="center"/>
            <w:hideMark/>
          </w:tcPr>
          <w:p w14:paraId="7C8D031E" w14:textId="77777777" w:rsidR="009C5ECD" w:rsidRPr="00CC4F87" w:rsidRDefault="009C5ECD" w:rsidP="009C5ECD">
            <w:pPr>
              <w:spacing w:after="0" w:line="240" w:lineRule="auto"/>
              <w:rPr>
                <w:rFonts w:ascii="Gill Sans MT" w:eastAsia="Times New Roman" w:hAnsi="Gill Sans MT" w:cs="Times New Roman"/>
                <w:sz w:val="14"/>
                <w:szCs w:val="14"/>
                <w:lang w:eastAsia="en-CA"/>
              </w:rPr>
            </w:pPr>
          </w:p>
        </w:tc>
      </w:tr>
      <w:tr w:rsidR="009C5ECD" w:rsidRPr="00CC4F87" w14:paraId="24F84203" w14:textId="77777777">
        <w:trPr>
          <w:tblCellSpacing w:w="0" w:type="dxa"/>
        </w:trPr>
        <w:tc>
          <w:tcPr>
            <w:tcW w:w="0" w:type="auto"/>
            <w:vAlign w:val="center"/>
            <w:hideMark/>
          </w:tcPr>
          <w:p w14:paraId="2DDDA20E" w14:textId="77777777" w:rsidR="009C5ECD" w:rsidRPr="00CC4F87" w:rsidRDefault="009C5ECD" w:rsidP="009C5ECD">
            <w:pPr>
              <w:spacing w:after="0" w:line="240" w:lineRule="auto"/>
              <w:rPr>
                <w:rFonts w:ascii="Gill Sans MT" w:eastAsia="Times New Roman" w:hAnsi="Gill Sans MT" w:cs="Times New Roman"/>
                <w:sz w:val="14"/>
                <w:szCs w:val="14"/>
                <w:lang w:eastAsia="en-CA"/>
              </w:rPr>
            </w:pPr>
            <w:r w:rsidRPr="00CC4F87">
              <w:rPr>
                <w:rFonts w:ascii="Gill Sans MT" w:eastAsia="Times New Roman" w:hAnsi="Gill Sans MT" w:cs="Times New Roman"/>
                <w:noProof/>
                <w:sz w:val="20"/>
                <w:szCs w:val="20"/>
                <w:lang w:val="en-US"/>
              </w:rPr>
              <w:drawing>
                <wp:inline distT="0" distB="0" distL="0" distR="0" wp14:anchorId="34B44AF2" wp14:editId="03ABFE7C">
                  <wp:extent cx="45720" cy="45720"/>
                  <wp:effectExtent l="0" t="0" r="0" b="0"/>
                  <wp:docPr id="4" name="Picture 4" descr="http://www.amrep.org/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mrep.org/images/pixel.gif"/>
                          <pic:cNvPicPr>
                            <a:picLocks noChangeAspect="1" noChangeArrowheads="1"/>
                          </pic:cNvPicPr>
                        </pic:nvPicPr>
                        <pic:blipFill>
                          <a:blip r:embed="rId11"/>
                          <a:srcRect/>
                          <a:stretch>
                            <a:fillRect/>
                          </a:stretch>
                        </pic:blipFill>
                        <pic:spPr bwMode="auto">
                          <a:xfrm>
                            <a:off x="0" y="0"/>
                            <a:ext cx="45720" cy="45720"/>
                          </a:xfrm>
                          <a:prstGeom prst="rect">
                            <a:avLst/>
                          </a:prstGeom>
                          <a:noFill/>
                          <a:ln w="9525">
                            <a:noFill/>
                            <a:miter lim="800000"/>
                            <a:headEnd/>
                            <a:tailEnd/>
                          </a:ln>
                        </pic:spPr>
                      </pic:pic>
                    </a:graphicData>
                  </a:graphic>
                </wp:inline>
              </w:drawing>
            </w:r>
          </w:p>
        </w:tc>
        <w:tc>
          <w:tcPr>
            <w:tcW w:w="0" w:type="auto"/>
            <w:vMerge/>
            <w:vAlign w:val="center"/>
            <w:hideMark/>
          </w:tcPr>
          <w:p w14:paraId="2A9EB0FA" w14:textId="77777777" w:rsidR="009C5ECD" w:rsidRPr="00CC4F87" w:rsidRDefault="009C5ECD" w:rsidP="009C5ECD">
            <w:pPr>
              <w:spacing w:after="0" w:line="240" w:lineRule="auto"/>
              <w:rPr>
                <w:rFonts w:ascii="Gill Sans MT" w:eastAsia="Times New Roman" w:hAnsi="Gill Sans MT" w:cs="Times New Roman"/>
                <w:sz w:val="14"/>
                <w:szCs w:val="14"/>
                <w:lang w:eastAsia="en-CA"/>
              </w:rPr>
            </w:pPr>
          </w:p>
        </w:tc>
      </w:tr>
      <w:tr w:rsidR="009C5ECD" w:rsidRPr="00CC4F87" w14:paraId="74332A8C" w14:textId="77777777">
        <w:trPr>
          <w:tblCellSpacing w:w="0" w:type="dxa"/>
        </w:trPr>
        <w:tc>
          <w:tcPr>
            <w:tcW w:w="0" w:type="auto"/>
            <w:vAlign w:val="center"/>
            <w:hideMark/>
          </w:tcPr>
          <w:p w14:paraId="630922BD" w14:textId="77777777" w:rsidR="009C5ECD" w:rsidRPr="00CC4F87" w:rsidRDefault="009C5ECD" w:rsidP="009C5ECD">
            <w:pPr>
              <w:spacing w:after="0" w:line="240" w:lineRule="auto"/>
              <w:rPr>
                <w:rFonts w:ascii="Gill Sans MT" w:eastAsia="Times New Roman" w:hAnsi="Gill Sans MT" w:cs="Times New Roman"/>
                <w:sz w:val="14"/>
                <w:szCs w:val="14"/>
                <w:lang w:eastAsia="en-CA"/>
              </w:rPr>
            </w:pPr>
            <w:r w:rsidRPr="00CC4F87">
              <w:rPr>
                <w:rFonts w:ascii="Gill Sans MT" w:eastAsia="Times New Roman" w:hAnsi="Gill Sans MT" w:cs="Times New Roman"/>
                <w:noProof/>
                <w:sz w:val="20"/>
                <w:szCs w:val="20"/>
                <w:lang w:val="en-US"/>
              </w:rPr>
              <w:drawing>
                <wp:inline distT="0" distB="0" distL="0" distR="0" wp14:anchorId="784E82FB" wp14:editId="7703D044">
                  <wp:extent cx="1905000" cy="2583180"/>
                  <wp:effectExtent l="19050" t="0" r="0" b="0"/>
                  <wp:docPr id="5" name="Picture 5" descr="http://www.amrep.org/images/randj/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mrep.org/images/randj/181.jpg"/>
                          <pic:cNvPicPr>
                            <a:picLocks noChangeAspect="1" noChangeArrowheads="1"/>
                          </pic:cNvPicPr>
                        </pic:nvPicPr>
                        <pic:blipFill>
                          <a:blip r:embed="rId12"/>
                          <a:srcRect/>
                          <a:stretch>
                            <a:fillRect/>
                          </a:stretch>
                        </pic:blipFill>
                        <pic:spPr bwMode="auto">
                          <a:xfrm>
                            <a:off x="0" y="0"/>
                            <a:ext cx="1905000" cy="2583180"/>
                          </a:xfrm>
                          <a:prstGeom prst="rect">
                            <a:avLst/>
                          </a:prstGeom>
                          <a:noFill/>
                          <a:ln w="9525">
                            <a:noFill/>
                            <a:miter lim="800000"/>
                            <a:headEnd/>
                            <a:tailEnd/>
                          </a:ln>
                        </pic:spPr>
                      </pic:pic>
                    </a:graphicData>
                  </a:graphic>
                </wp:inline>
              </w:drawing>
            </w:r>
          </w:p>
        </w:tc>
        <w:tc>
          <w:tcPr>
            <w:tcW w:w="0" w:type="auto"/>
            <w:vMerge/>
            <w:vAlign w:val="center"/>
            <w:hideMark/>
          </w:tcPr>
          <w:p w14:paraId="70868898" w14:textId="77777777" w:rsidR="009C5ECD" w:rsidRPr="00CC4F87" w:rsidRDefault="009C5ECD" w:rsidP="009C5ECD">
            <w:pPr>
              <w:spacing w:after="0" w:line="240" w:lineRule="auto"/>
              <w:rPr>
                <w:rFonts w:ascii="Gill Sans MT" w:eastAsia="Times New Roman" w:hAnsi="Gill Sans MT" w:cs="Times New Roman"/>
                <w:sz w:val="14"/>
                <w:szCs w:val="14"/>
                <w:lang w:eastAsia="en-CA"/>
              </w:rPr>
            </w:pPr>
          </w:p>
        </w:tc>
      </w:tr>
      <w:tr w:rsidR="009C5ECD" w:rsidRPr="00CC4F87" w14:paraId="446CDF2F" w14:textId="77777777">
        <w:trPr>
          <w:tblCellSpacing w:w="0" w:type="dxa"/>
        </w:trPr>
        <w:tc>
          <w:tcPr>
            <w:tcW w:w="0" w:type="auto"/>
            <w:vAlign w:val="center"/>
            <w:hideMark/>
          </w:tcPr>
          <w:p w14:paraId="69F43C76" w14:textId="77777777" w:rsidR="009C5ECD" w:rsidRPr="00CC4F87" w:rsidRDefault="009C5ECD" w:rsidP="009C5ECD">
            <w:pPr>
              <w:spacing w:after="0" w:line="240" w:lineRule="auto"/>
              <w:rPr>
                <w:rFonts w:ascii="Gill Sans MT" w:eastAsia="Times New Roman" w:hAnsi="Gill Sans MT" w:cs="Times New Roman"/>
                <w:sz w:val="14"/>
                <w:szCs w:val="14"/>
                <w:lang w:eastAsia="en-CA"/>
              </w:rPr>
            </w:pPr>
            <w:r w:rsidRPr="00CC4F87">
              <w:rPr>
                <w:rFonts w:ascii="Gill Sans MT" w:eastAsia="Times New Roman" w:hAnsi="Gill Sans MT" w:cs="Times New Roman"/>
                <w:noProof/>
                <w:sz w:val="20"/>
                <w:szCs w:val="20"/>
                <w:lang w:val="en-US"/>
              </w:rPr>
              <w:drawing>
                <wp:inline distT="0" distB="0" distL="0" distR="0" wp14:anchorId="6859AEEC" wp14:editId="53987511">
                  <wp:extent cx="45720" cy="45720"/>
                  <wp:effectExtent l="0" t="0" r="0" b="0"/>
                  <wp:docPr id="6" name="Picture 6" descr="http://www.amrep.org/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mrep.org/images/pixel.gif"/>
                          <pic:cNvPicPr>
                            <a:picLocks noChangeAspect="1" noChangeArrowheads="1"/>
                          </pic:cNvPicPr>
                        </pic:nvPicPr>
                        <pic:blipFill>
                          <a:blip r:embed="rId11"/>
                          <a:srcRect/>
                          <a:stretch>
                            <a:fillRect/>
                          </a:stretch>
                        </pic:blipFill>
                        <pic:spPr bwMode="auto">
                          <a:xfrm>
                            <a:off x="0" y="0"/>
                            <a:ext cx="45720" cy="45720"/>
                          </a:xfrm>
                          <a:prstGeom prst="rect">
                            <a:avLst/>
                          </a:prstGeom>
                          <a:noFill/>
                          <a:ln w="9525">
                            <a:noFill/>
                            <a:miter lim="800000"/>
                            <a:headEnd/>
                            <a:tailEnd/>
                          </a:ln>
                        </pic:spPr>
                      </pic:pic>
                    </a:graphicData>
                  </a:graphic>
                </wp:inline>
              </w:drawing>
            </w:r>
          </w:p>
        </w:tc>
        <w:tc>
          <w:tcPr>
            <w:tcW w:w="0" w:type="auto"/>
            <w:vMerge/>
            <w:vAlign w:val="center"/>
            <w:hideMark/>
          </w:tcPr>
          <w:p w14:paraId="59C06198" w14:textId="77777777" w:rsidR="009C5ECD" w:rsidRPr="00CC4F87" w:rsidRDefault="009C5ECD" w:rsidP="009C5ECD">
            <w:pPr>
              <w:spacing w:after="0" w:line="240" w:lineRule="auto"/>
              <w:rPr>
                <w:rFonts w:ascii="Gill Sans MT" w:eastAsia="Times New Roman" w:hAnsi="Gill Sans MT" w:cs="Times New Roman"/>
                <w:sz w:val="14"/>
                <w:szCs w:val="14"/>
                <w:lang w:eastAsia="en-CA"/>
              </w:rPr>
            </w:pPr>
          </w:p>
        </w:tc>
      </w:tr>
      <w:tr w:rsidR="009C5ECD" w:rsidRPr="00CC4F87" w14:paraId="259EFCF0" w14:textId="77777777">
        <w:trPr>
          <w:tblCellSpacing w:w="0" w:type="dxa"/>
        </w:trPr>
        <w:tc>
          <w:tcPr>
            <w:tcW w:w="0" w:type="auto"/>
            <w:vAlign w:val="center"/>
            <w:hideMark/>
          </w:tcPr>
          <w:p w14:paraId="1FBAD52F" w14:textId="77777777" w:rsidR="009C5ECD" w:rsidRPr="00CC4F87" w:rsidRDefault="009C5ECD" w:rsidP="009C5ECD">
            <w:pPr>
              <w:spacing w:after="0" w:line="240" w:lineRule="auto"/>
              <w:rPr>
                <w:rFonts w:ascii="Gill Sans MT" w:eastAsia="Times New Roman" w:hAnsi="Gill Sans MT" w:cs="Times New Roman"/>
                <w:sz w:val="14"/>
                <w:szCs w:val="14"/>
                <w:lang w:eastAsia="en-CA"/>
              </w:rPr>
            </w:pPr>
          </w:p>
        </w:tc>
        <w:tc>
          <w:tcPr>
            <w:tcW w:w="0" w:type="auto"/>
            <w:vMerge/>
            <w:vAlign w:val="center"/>
            <w:hideMark/>
          </w:tcPr>
          <w:p w14:paraId="5D912E02" w14:textId="77777777" w:rsidR="009C5ECD" w:rsidRPr="00CC4F87" w:rsidRDefault="009C5ECD" w:rsidP="009C5ECD">
            <w:pPr>
              <w:spacing w:after="0" w:line="240" w:lineRule="auto"/>
              <w:rPr>
                <w:rFonts w:ascii="Gill Sans MT" w:eastAsia="Times New Roman" w:hAnsi="Gill Sans MT" w:cs="Times New Roman"/>
                <w:sz w:val="14"/>
                <w:szCs w:val="14"/>
                <w:lang w:eastAsia="en-CA"/>
              </w:rPr>
            </w:pPr>
          </w:p>
        </w:tc>
      </w:tr>
      <w:tr w:rsidR="009C5ECD" w:rsidRPr="00CC4F87" w14:paraId="56E32A07" w14:textId="77777777">
        <w:trPr>
          <w:tblCellSpacing w:w="0" w:type="dxa"/>
        </w:trPr>
        <w:tc>
          <w:tcPr>
            <w:tcW w:w="0" w:type="auto"/>
            <w:vAlign w:val="center"/>
            <w:hideMark/>
          </w:tcPr>
          <w:p w14:paraId="5F5A407A" w14:textId="77777777" w:rsidR="009C5ECD" w:rsidRPr="00CC4F87" w:rsidRDefault="009C5ECD" w:rsidP="009C5ECD">
            <w:pPr>
              <w:spacing w:after="0" w:line="240" w:lineRule="auto"/>
              <w:rPr>
                <w:rFonts w:ascii="Gill Sans MT" w:eastAsia="Times New Roman" w:hAnsi="Gill Sans MT" w:cs="Times New Roman"/>
                <w:sz w:val="14"/>
                <w:szCs w:val="14"/>
                <w:lang w:eastAsia="en-CA"/>
              </w:rPr>
            </w:pPr>
            <w:r w:rsidRPr="00CC4F87">
              <w:rPr>
                <w:rFonts w:ascii="Gill Sans MT" w:eastAsia="Times New Roman" w:hAnsi="Gill Sans MT" w:cs="Times New Roman"/>
                <w:noProof/>
                <w:sz w:val="20"/>
                <w:szCs w:val="20"/>
                <w:lang w:val="en-US"/>
              </w:rPr>
              <w:drawing>
                <wp:inline distT="0" distB="0" distL="0" distR="0" wp14:anchorId="1ACFE525" wp14:editId="3496795C">
                  <wp:extent cx="45720" cy="45720"/>
                  <wp:effectExtent l="0" t="0" r="0" b="0"/>
                  <wp:docPr id="8" name="Picture 8" descr="http://www.amrep.org/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mrep.org/images/pixel.gif"/>
                          <pic:cNvPicPr>
                            <a:picLocks noChangeAspect="1" noChangeArrowheads="1"/>
                          </pic:cNvPicPr>
                        </pic:nvPicPr>
                        <pic:blipFill>
                          <a:blip r:embed="rId11"/>
                          <a:srcRect/>
                          <a:stretch>
                            <a:fillRect/>
                          </a:stretch>
                        </pic:blipFill>
                        <pic:spPr bwMode="auto">
                          <a:xfrm>
                            <a:off x="0" y="0"/>
                            <a:ext cx="45720" cy="45720"/>
                          </a:xfrm>
                          <a:prstGeom prst="rect">
                            <a:avLst/>
                          </a:prstGeom>
                          <a:noFill/>
                          <a:ln w="9525">
                            <a:noFill/>
                            <a:miter lim="800000"/>
                            <a:headEnd/>
                            <a:tailEnd/>
                          </a:ln>
                        </pic:spPr>
                      </pic:pic>
                    </a:graphicData>
                  </a:graphic>
                </wp:inline>
              </w:drawing>
            </w:r>
          </w:p>
        </w:tc>
        <w:tc>
          <w:tcPr>
            <w:tcW w:w="0" w:type="auto"/>
            <w:vMerge/>
            <w:vAlign w:val="center"/>
            <w:hideMark/>
          </w:tcPr>
          <w:p w14:paraId="2468787D" w14:textId="77777777" w:rsidR="009C5ECD" w:rsidRPr="00CC4F87" w:rsidRDefault="009C5ECD" w:rsidP="009C5ECD">
            <w:pPr>
              <w:spacing w:after="0" w:line="240" w:lineRule="auto"/>
              <w:rPr>
                <w:rFonts w:ascii="Gill Sans MT" w:eastAsia="Times New Roman" w:hAnsi="Gill Sans MT" w:cs="Times New Roman"/>
                <w:sz w:val="14"/>
                <w:szCs w:val="14"/>
                <w:lang w:eastAsia="en-CA"/>
              </w:rPr>
            </w:pPr>
          </w:p>
        </w:tc>
      </w:tr>
    </w:tbl>
    <w:p w14:paraId="63D0277B" w14:textId="77777777" w:rsidR="009C5ECD" w:rsidRPr="00CC4F87" w:rsidRDefault="009C5ECD" w:rsidP="009C5ECD">
      <w:pPr>
        <w:spacing w:before="100" w:beforeAutospacing="1" w:after="100" w:afterAutospacing="1" w:line="240" w:lineRule="auto"/>
        <w:rPr>
          <w:rFonts w:ascii="Gill Sans MT" w:eastAsia="Times New Roman" w:hAnsi="Gill Sans MT" w:cs="Times New Roman"/>
          <w:sz w:val="24"/>
          <w:szCs w:val="24"/>
          <w:lang w:eastAsia="en-CA"/>
        </w:rPr>
      </w:pPr>
      <w:r w:rsidRPr="00CC4F87">
        <w:rPr>
          <w:rFonts w:ascii="Gill Sans MT" w:eastAsia="Times New Roman" w:hAnsi="Gill Sans MT" w:cs="Times New Roman"/>
          <w:sz w:val="24"/>
          <w:szCs w:val="24"/>
          <w:lang w:eastAsia="en-CA"/>
        </w:rPr>
        <w:t xml:space="preserve">When Shakespeare sat down to write </w:t>
      </w:r>
      <w:hyperlink r:id="rId13" w:history="1">
        <w:r w:rsidRPr="00CC4F87">
          <w:rPr>
            <w:rFonts w:ascii="Gill Sans MT" w:eastAsia="Times New Roman" w:hAnsi="Gill Sans MT" w:cs="Times New Roman"/>
            <w:bCs/>
            <w:i/>
            <w:sz w:val="24"/>
            <w:szCs w:val="24"/>
            <w:lang w:eastAsia="en-CA"/>
          </w:rPr>
          <w:t>Romeo and Juliet</w:t>
        </w:r>
      </w:hyperlink>
      <w:r w:rsidRPr="00CC4F87">
        <w:rPr>
          <w:rFonts w:ascii="Gill Sans MT" w:eastAsia="Times New Roman" w:hAnsi="Gill Sans MT" w:cs="Times New Roman"/>
          <w:sz w:val="24"/>
          <w:szCs w:val="24"/>
          <w:lang w:eastAsia="en-CA"/>
        </w:rPr>
        <w:t xml:space="preserve"> around 1596, he wasn't starting from scratch. While he was working, Shakespeare was looking at a copy of a wordy 3,020-line narrative poem by Arthur Brooke titled "The </w:t>
      </w:r>
      <w:proofErr w:type="spellStart"/>
      <w:r w:rsidRPr="00CC4F87">
        <w:rPr>
          <w:rFonts w:ascii="Gill Sans MT" w:eastAsia="Times New Roman" w:hAnsi="Gill Sans MT" w:cs="Times New Roman"/>
          <w:sz w:val="24"/>
          <w:szCs w:val="24"/>
          <w:lang w:eastAsia="en-CA"/>
        </w:rPr>
        <w:t>Tragical</w:t>
      </w:r>
      <w:proofErr w:type="spellEnd"/>
      <w:r w:rsidRPr="00CC4F87">
        <w:rPr>
          <w:rFonts w:ascii="Gill Sans MT" w:eastAsia="Times New Roman" w:hAnsi="Gill Sans MT" w:cs="Times New Roman"/>
          <w:sz w:val="24"/>
          <w:szCs w:val="24"/>
          <w:lang w:eastAsia="en-CA"/>
        </w:rPr>
        <w:t xml:space="preserve"> History of </w:t>
      </w:r>
      <w:proofErr w:type="spellStart"/>
      <w:r w:rsidRPr="00CC4F87">
        <w:rPr>
          <w:rFonts w:ascii="Gill Sans MT" w:eastAsia="Times New Roman" w:hAnsi="Gill Sans MT" w:cs="Times New Roman"/>
          <w:sz w:val="24"/>
          <w:szCs w:val="24"/>
          <w:lang w:eastAsia="en-CA"/>
        </w:rPr>
        <w:t>Romeus</w:t>
      </w:r>
      <w:proofErr w:type="spellEnd"/>
      <w:r w:rsidRPr="00CC4F87">
        <w:rPr>
          <w:rFonts w:ascii="Gill Sans MT" w:eastAsia="Times New Roman" w:hAnsi="Gill Sans MT" w:cs="Times New Roman"/>
          <w:sz w:val="24"/>
          <w:szCs w:val="24"/>
          <w:lang w:eastAsia="en-CA"/>
        </w:rPr>
        <w:t xml:space="preserve"> and Juliet." First published in 1562, "</w:t>
      </w:r>
      <w:proofErr w:type="spellStart"/>
      <w:r w:rsidRPr="00CC4F87">
        <w:rPr>
          <w:rFonts w:ascii="Gill Sans MT" w:eastAsia="Times New Roman" w:hAnsi="Gill Sans MT" w:cs="Times New Roman"/>
          <w:sz w:val="24"/>
          <w:szCs w:val="24"/>
          <w:lang w:eastAsia="en-CA"/>
        </w:rPr>
        <w:t>Romeus</w:t>
      </w:r>
      <w:proofErr w:type="spellEnd"/>
      <w:r w:rsidRPr="00CC4F87">
        <w:rPr>
          <w:rFonts w:ascii="Gill Sans MT" w:eastAsia="Times New Roman" w:hAnsi="Gill Sans MT" w:cs="Times New Roman"/>
          <w:sz w:val="24"/>
          <w:szCs w:val="24"/>
          <w:lang w:eastAsia="en-CA"/>
        </w:rPr>
        <w:t xml:space="preserve"> and Juliet" was </w:t>
      </w:r>
      <w:proofErr w:type="gramStart"/>
      <w:r w:rsidRPr="00CC4F87">
        <w:rPr>
          <w:rFonts w:ascii="Gill Sans MT" w:eastAsia="Times New Roman" w:hAnsi="Gill Sans MT" w:cs="Times New Roman"/>
          <w:sz w:val="24"/>
          <w:szCs w:val="24"/>
          <w:lang w:eastAsia="en-CA"/>
        </w:rPr>
        <w:t>well-known</w:t>
      </w:r>
      <w:proofErr w:type="gramEnd"/>
      <w:r w:rsidRPr="00CC4F87">
        <w:rPr>
          <w:rFonts w:ascii="Gill Sans MT" w:eastAsia="Times New Roman" w:hAnsi="Gill Sans MT" w:cs="Times New Roman"/>
          <w:sz w:val="24"/>
          <w:szCs w:val="24"/>
          <w:lang w:eastAsia="en-CA"/>
        </w:rPr>
        <w:t xml:space="preserve"> in England by the 1590s, and there's no doubt that the playwright kept a copy by his side when he dramatized the story of Verona's ill-fated lovers. Shakespeare saw in Brooke's rambling poem the potential for a play teeming with passion and conflict; but turning Brooke's poetry into compelling drama required extraordinary transformation and invention. "Pedestrian," "prolix," "leaden," "inert," and "wearisome" are just a few of the words literary critics have used to describe Brooke's work. J.J. Munro, in his introduction to a 1908 edition of "</w:t>
      </w:r>
      <w:proofErr w:type="spellStart"/>
      <w:r w:rsidRPr="00CC4F87">
        <w:rPr>
          <w:rFonts w:ascii="Gill Sans MT" w:eastAsia="Times New Roman" w:hAnsi="Gill Sans MT" w:cs="Times New Roman"/>
          <w:sz w:val="24"/>
          <w:szCs w:val="24"/>
          <w:lang w:eastAsia="en-CA"/>
        </w:rPr>
        <w:t>Romeus</w:t>
      </w:r>
      <w:proofErr w:type="spellEnd"/>
      <w:r w:rsidRPr="00CC4F87">
        <w:rPr>
          <w:rFonts w:ascii="Gill Sans MT" w:eastAsia="Times New Roman" w:hAnsi="Gill Sans MT" w:cs="Times New Roman"/>
          <w:sz w:val="24"/>
          <w:szCs w:val="24"/>
          <w:lang w:eastAsia="en-CA"/>
        </w:rPr>
        <w:t xml:space="preserve"> and Juliet," offered this comparison of the source material and the play: "Brooke's story meanders on like a listless stream in a strange and impossible land; </w:t>
      </w:r>
      <w:proofErr w:type="spellStart"/>
      <w:r w:rsidRPr="00CC4F87">
        <w:rPr>
          <w:rFonts w:ascii="Gill Sans MT" w:eastAsia="Times New Roman" w:hAnsi="Gill Sans MT" w:cs="Times New Roman"/>
          <w:sz w:val="24"/>
          <w:szCs w:val="24"/>
          <w:lang w:eastAsia="en-CA"/>
        </w:rPr>
        <w:t>Shakspere's</w:t>
      </w:r>
      <w:proofErr w:type="spellEnd"/>
      <w:r w:rsidRPr="00CC4F87">
        <w:rPr>
          <w:rFonts w:ascii="Gill Sans MT" w:eastAsia="Times New Roman" w:hAnsi="Gill Sans MT" w:cs="Times New Roman"/>
          <w:sz w:val="24"/>
          <w:szCs w:val="24"/>
          <w:lang w:eastAsia="en-CA"/>
        </w:rPr>
        <w:t xml:space="preserve"> [sic] sweeps on like a broad and rushing river, singing and foaming, flashing in sunlight and darkening in cloud, carrying all things irresistibly to where it plunges over the precipice into a waste of waters below." (</w:t>
      </w:r>
      <w:hyperlink r:id="rId14" w:anchor="ryan" w:history="1">
        <w:r w:rsidRPr="00CC4F87">
          <w:rPr>
            <w:rFonts w:ascii="Gill Sans MT" w:eastAsia="Times New Roman" w:hAnsi="Gill Sans MT" w:cs="Times New Roman"/>
            <w:color w:val="0000FF"/>
            <w:sz w:val="24"/>
            <w:szCs w:val="24"/>
            <w:lang w:eastAsia="en-CA"/>
          </w:rPr>
          <w:t>1</w:t>
        </w:r>
      </w:hyperlink>
      <w:r w:rsidRPr="00CC4F87">
        <w:rPr>
          <w:rFonts w:ascii="Gill Sans MT" w:eastAsia="Times New Roman" w:hAnsi="Gill Sans MT" w:cs="Times New Roman"/>
          <w:sz w:val="24"/>
          <w:szCs w:val="24"/>
          <w:lang w:eastAsia="en-CA"/>
        </w:rPr>
        <w:t xml:space="preserve">) </w:t>
      </w:r>
    </w:p>
    <w:p w14:paraId="43878AD3" w14:textId="77777777" w:rsidR="009C5ECD" w:rsidRPr="00CC4F87" w:rsidRDefault="009C5ECD" w:rsidP="009C5ECD">
      <w:pPr>
        <w:spacing w:before="100" w:beforeAutospacing="1" w:after="100" w:afterAutospacing="1" w:line="240" w:lineRule="auto"/>
        <w:rPr>
          <w:rFonts w:ascii="Gill Sans MT" w:eastAsia="Times New Roman" w:hAnsi="Gill Sans MT" w:cs="Times New Roman"/>
          <w:sz w:val="24"/>
          <w:szCs w:val="24"/>
          <w:lang w:eastAsia="en-CA"/>
        </w:rPr>
      </w:pPr>
      <w:proofErr w:type="gramStart"/>
      <w:r w:rsidRPr="00CC4F87">
        <w:rPr>
          <w:rFonts w:ascii="Gill Sans MT" w:eastAsia="Times New Roman" w:hAnsi="Gill Sans MT" w:cs="Times New Roman"/>
          <w:sz w:val="24"/>
          <w:szCs w:val="24"/>
          <w:lang w:eastAsia="en-CA"/>
        </w:rPr>
        <w:t xml:space="preserve">Brooke's version of the Romeo and Juliet story is taken from a French poem by Pierre </w:t>
      </w:r>
      <w:proofErr w:type="spellStart"/>
      <w:r w:rsidRPr="00CC4F87">
        <w:rPr>
          <w:rFonts w:ascii="Gill Sans MT" w:eastAsia="Times New Roman" w:hAnsi="Gill Sans MT" w:cs="Times New Roman"/>
          <w:sz w:val="24"/>
          <w:szCs w:val="24"/>
          <w:lang w:eastAsia="en-CA"/>
        </w:rPr>
        <w:t>Boaistuau</w:t>
      </w:r>
      <w:proofErr w:type="spellEnd"/>
      <w:r w:rsidRPr="00CC4F87">
        <w:rPr>
          <w:rFonts w:ascii="Gill Sans MT" w:eastAsia="Times New Roman" w:hAnsi="Gill Sans MT" w:cs="Times New Roman"/>
          <w:sz w:val="24"/>
          <w:szCs w:val="24"/>
          <w:lang w:eastAsia="en-CA"/>
        </w:rPr>
        <w:t xml:space="preserve"> (1559) that was based on an Italian story by </w:t>
      </w:r>
      <w:proofErr w:type="spellStart"/>
      <w:r w:rsidRPr="00CC4F87">
        <w:rPr>
          <w:rFonts w:ascii="Gill Sans MT" w:eastAsia="Times New Roman" w:hAnsi="Gill Sans MT" w:cs="Times New Roman"/>
          <w:sz w:val="24"/>
          <w:szCs w:val="24"/>
          <w:lang w:eastAsia="en-CA"/>
        </w:rPr>
        <w:t>Matteo</w:t>
      </w:r>
      <w:proofErr w:type="spellEnd"/>
      <w:r w:rsidRPr="00CC4F87">
        <w:rPr>
          <w:rFonts w:ascii="Gill Sans MT" w:eastAsia="Times New Roman" w:hAnsi="Gill Sans MT" w:cs="Times New Roman"/>
          <w:sz w:val="24"/>
          <w:szCs w:val="24"/>
          <w:lang w:eastAsia="en-CA"/>
        </w:rPr>
        <w:t xml:space="preserve"> Bandello</w:t>
      </w:r>
      <w:proofErr w:type="gramEnd"/>
      <w:r w:rsidRPr="00CC4F87">
        <w:rPr>
          <w:rFonts w:ascii="Gill Sans MT" w:eastAsia="Times New Roman" w:hAnsi="Gill Sans MT" w:cs="Times New Roman"/>
          <w:sz w:val="24"/>
          <w:szCs w:val="24"/>
          <w:lang w:eastAsia="en-CA"/>
        </w:rPr>
        <w:t xml:space="preserve"> (1554), which was itself inspired by Luigi da Porto's </w:t>
      </w:r>
      <w:proofErr w:type="spellStart"/>
      <w:r w:rsidRPr="00CC4F87">
        <w:rPr>
          <w:rFonts w:ascii="Gill Sans MT" w:eastAsia="Times New Roman" w:hAnsi="Gill Sans MT" w:cs="Times New Roman"/>
          <w:sz w:val="24"/>
          <w:szCs w:val="24"/>
          <w:lang w:eastAsia="en-CA"/>
        </w:rPr>
        <w:t>Giulietta</w:t>
      </w:r>
      <w:proofErr w:type="spellEnd"/>
      <w:r w:rsidRPr="00CC4F87">
        <w:rPr>
          <w:rFonts w:ascii="Gill Sans MT" w:eastAsia="Times New Roman" w:hAnsi="Gill Sans MT" w:cs="Times New Roman"/>
          <w:sz w:val="24"/>
          <w:szCs w:val="24"/>
          <w:lang w:eastAsia="en-CA"/>
        </w:rPr>
        <w:t xml:space="preserve"> e Romeo (circa 1530). Although Shakespeare also consulted William Painter's 1562 English translation of </w:t>
      </w:r>
      <w:proofErr w:type="spellStart"/>
      <w:r w:rsidRPr="00CC4F87">
        <w:rPr>
          <w:rFonts w:ascii="Gill Sans MT" w:eastAsia="Times New Roman" w:hAnsi="Gill Sans MT" w:cs="Times New Roman"/>
          <w:sz w:val="24"/>
          <w:szCs w:val="24"/>
          <w:lang w:eastAsia="en-CA"/>
        </w:rPr>
        <w:t>Boaistuau's</w:t>
      </w:r>
      <w:proofErr w:type="spellEnd"/>
      <w:r w:rsidRPr="00CC4F87">
        <w:rPr>
          <w:rFonts w:ascii="Gill Sans MT" w:eastAsia="Times New Roman" w:hAnsi="Gill Sans MT" w:cs="Times New Roman"/>
          <w:sz w:val="24"/>
          <w:szCs w:val="24"/>
          <w:lang w:eastAsia="en-CA"/>
        </w:rPr>
        <w:t xml:space="preserve"> poem titled "</w:t>
      </w:r>
      <w:proofErr w:type="spellStart"/>
      <w:r w:rsidRPr="00CC4F87">
        <w:rPr>
          <w:rFonts w:ascii="Gill Sans MT" w:eastAsia="Times New Roman" w:hAnsi="Gill Sans MT" w:cs="Times New Roman"/>
          <w:sz w:val="24"/>
          <w:szCs w:val="24"/>
          <w:lang w:eastAsia="en-CA"/>
        </w:rPr>
        <w:t>Rhomeo</w:t>
      </w:r>
      <w:proofErr w:type="spellEnd"/>
      <w:r w:rsidRPr="00CC4F87">
        <w:rPr>
          <w:rFonts w:ascii="Gill Sans MT" w:eastAsia="Times New Roman" w:hAnsi="Gill Sans MT" w:cs="Times New Roman"/>
          <w:sz w:val="24"/>
          <w:szCs w:val="24"/>
          <w:lang w:eastAsia="en-CA"/>
        </w:rPr>
        <w:t xml:space="preserve"> and </w:t>
      </w:r>
      <w:proofErr w:type="spellStart"/>
      <w:r w:rsidRPr="00CC4F87">
        <w:rPr>
          <w:rFonts w:ascii="Gill Sans MT" w:eastAsia="Times New Roman" w:hAnsi="Gill Sans MT" w:cs="Times New Roman"/>
          <w:sz w:val="24"/>
          <w:szCs w:val="24"/>
          <w:lang w:eastAsia="en-CA"/>
        </w:rPr>
        <w:t>Julietta</w:t>
      </w:r>
      <w:proofErr w:type="spellEnd"/>
      <w:r w:rsidRPr="00CC4F87">
        <w:rPr>
          <w:rFonts w:ascii="Gill Sans MT" w:eastAsia="Times New Roman" w:hAnsi="Gill Sans MT" w:cs="Times New Roman"/>
          <w:sz w:val="24"/>
          <w:szCs w:val="24"/>
          <w:lang w:eastAsia="en-CA"/>
        </w:rPr>
        <w:t>" (and possibly some of the earlier Italian texts), Brooke's "</w:t>
      </w:r>
      <w:proofErr w:type="spellStart"/>
      <w:r w:rsidRPr="00CC4F87">
        <w:rPr>
          <w:rFonts w:ascii="Gill Sans MT" w:eastAsia="Times New Roman" w:hAnsi="Gill Sans MT" w:cs="Times New Roman"/>
          <w:sz w:val="24"/>
          <w:szCs w:val="24"/>
          <w:lang w:eastAsia="en-CA"/>
        </w:rPr>
        <w:t>Romeus</w:t>
      </w:r>
      <w:proofErr w:type="spellEnd"/>
      <w:r w:rsidRPr="00CC4F87">
        <w:rPr>
          <w:rFonts w:ascii="Gill Sans MT" w:eastAsia="Times New Roman" w:hAnsi="Gill Sans MT" w:cs="Times New Roman"/>
          <w:sz w:val="24"/>
          <w:szCs w:val="24"/>
          <w:lang w:eastAsia="en-CA"/>
        </w:rPr>
        <w:t xml:space="preserve"> and Juliet" was his direct and primary source. </w:t>
      </w:r>
    </w:p>
    <w:p w14:paraId="41E5A522" w14:textId="77777777" w:rsidR="009C5ECD" w:rsidRPr="00CC4F87" w:rsidRDefault="009C5ECD" w:rsidP="009C5ECD">
      <w:pPr>
        <w:spacing w:before="100" w:beforeAutospacing="1" w:after="100" w:afterAutospacing="1" w:line="240" w:lineRule="auto"/>
        <w:rPr>
          <w:rFonts w:ascii="Gill Sans MT" w:eastAsia="Times New Roman" w:hAnsi="Gill Sans MT" w:cs="Times New Roman"/>
          <w:sz w:val="24"/>
          <w:szCs w:val="24"/>
          <w:lang w:eastAsia="en-CA"/>
        </w:rPr>
      </w:pPr>
      <w:r w:rsidRPr="00CC4F87">
        <w:rPr>
          <w:rFonts w:ascii="Gill Sans MT" w:eastAsia="Times New Roman" w:hAnsi="Gill Sans MT" w:cs="Times New Roman"/>
          <w:sz w:val="24"/>
          <w:szCs w:val="24"/>
          <w:lang w:eastAsia="en-CA"/>
        </w:rPr>
        <w:t xml:space="preserve">A reading of Brooke's poem reveals Shakespeare's inventiveness and skill as a dramatist. Apart from a complete overhaul of the language and verse (Brooke wrote in hypnotic, longwinded </w:t>
      </w:r>
      <w:proofErr w:type="spellStart"/>
      <w:r w:rsidRPr="00CC4F87">
        <w:rPr>
          <w:rFonts w:ascii="Gill Sans MT" w:eastAsia="Times New Roman" w:hAnsi="Gill Sans MT" w:cs="Times New Roman"/>
          <w:sz w:val="24"/>
          <w:szCs w:val="24"/>
          <w:lang w:eastAsia="en-CA"/>
        </w:rPr>
        <w:t>poulter's</w:t>
      </w:r>
      <w:proofErr w:type="spellEnd"/>
      <w:r w:rsidRPr="00CC4F87">
        <w:rPr>
          <w:rFonts w:ascii="Gill Sans MT" w:eastAsia="Times New Roman" w:hAnsi="Gill Sans MT" w:cs="Times New Roman"/>
          <w:sz w:val="24"/>
          <w:szCs w:val="24"/>
          <w:lang w:eastAsia="en-CA"/>
        </w:rPr>
        <w:t xml:space="preserve"> measure (</w:t>
      </w:r>
      <w:hyperlink r:id="rId15" w:anchor="ryan" w:history="1">
        <w:r w:rsidRPr="00CC4F87">
          <w:rPr>
            <w:rFonts w:ascii="Gill Sans MT" w:eastAsia="Times New Roman" w:hAnsi="Gill Sans MT" w:cs="Times New Roman"/>
            <w:color w:val="0000FF"/>
            <w:sz w:val="24"/>
            <w:szCs w:val="24"/>
            <w:lang w:eastAsia="en-CA"/>
          </w:rPr>
          <w:t>2</w:t>
        </w:r>
      </w:hyperlink>
      <w:r w:rsidRPr="00CC4F87">
        <w:rPr>
          <w:rFonts w:ascii="Gill Sans MT" w:eastAsia="Times New Roman" w:hAnsi="Gill Sans MT" w:cs="Times New Roman"/>
          <w:sz w:val="24"/>
          <w:szCs w:val="24"/>
          <w:lang w:eastAsia="en-CA"/>
        </w:rPr>
        <w:t xml:space="preserve">) while Shakespeare scripted his play in flexible blank verse), Shakespeare made significant changes to the story's timeline and structure in order to enhance the dramatic momentum, give the lovers' plight a sense of urgency, and add suspense. Shakespeare's play gallops apace; Brooke's poem trots along at a slow and steady tempo. </w:t>
      </w:r>
    </w:p>
    <w:p w14:paraId="21FCD315" w14:textId="77777777" w:rsidR="009C5ECD" w:rsidRPr="00CC4F87" w:rsidRDefault="009C5ECD" w:rsidP="009C5ECD">
      <w:pPr>
        <w:spacing w:before="100" w:beforeAutospacing="1" w:after="100" w:afterAutospacing="1" w:line="240" w:lineRule="auto"/>
        <w:rPr>
          <w:rFonts w:ascii="Gill Sans MT" w:eastAsia="Times New Roman" w:hAnsi="Gill Sans MT" w:cs="Times New Roman"/>
          <w:sz w:val="24"/>
          <w:szCs w:val="24"/>
          <w:lang w:eastAsia="en-CA"/>
        </w:rPr>
      </w:pPr>
      <w:r w:rsidRPr="00CC4F87">
        <w:rPr>
          <w:rFonts w:ascii="Gill Sans MT" w:eastAsia="Times New Roman" w:hAnsi="Gill Sans MT" w:cs="Times New Roman"/>
          <w:sz w:val="24"/>
          <w:szCs w:val="24"/>
          <w:lang w:eastAsia="en-CA"/>
        </w:rPr>
        <w:lastRenderedPageBreak/>
        <w:t xml:space="preserve">From the moment Shakespeare's Chorus appears before the audience and introduces the "two hours' traffic of our stage," the play's internal clock starts ticking. Shakespeare compresses what takes at least nine months to unfold in Brooke's poem into four days (Sunday through Thursday morning), giving the central relationship a new intensity and putting added pressure on the entire sequence of events. In Brooke's poem, Romeo meets Juliet at Capulet's feast and then passes by Juliet's window "a </w:t>
      </w:r>
      <w:proofErr w:type="spellStart"/>
      <w:r w:rsidRPr="00CC4F87">
        <w:rPr>
          <w:rFonts w:ascii="Gill Sans MT" w:eastAsia="Times New Roman" w:hAnsi="Gill Sans MT" w:cs="Times New Roman"/>
          <w:sz w:val="24"/>
          <w:szCs w:val="24"/>
          <w:lang w:eastAsia="en-CA"/>
        </w:rPr>
        <w:t>weeke</w:t>
      </w:r>
      <w:proofErr w:type="spellEnd"/>
      <w:r w:rsidRPr="00CC4F87">
        <w:rPr>
          <w:rFonts w:ascii="Gill Sans MT" w:eastAsia="Times New Roman" w:hAnsi="Gill Sans MT" w:cs="Times New Roman"/>
          <w:sz w:val="24"/>
          <w:szCs w:val="24"/>
          <w:lang w:eastAsia="en-CA"/>
        </w:rPr>
        <w:t xml:space="preserve"> or two in </w:t>
      </w:r>
      <w:proofErr w:type="spellStart"/>
      <w:r w:rsidRPr="00CC4F87">
        <w:rPr>
          <w:rFonts w:ascii="Gill Sans MT" w:eastAsia="Times New Roman" w:hAnsi="Gill Sans MT" w:cs="Times New Roman"/>
          <w:sz w:val="24"/>
          <w:szCs w:val="24"/>
          <w:lang w:eastAsia="en-CA"/>
        </w:rPr>
        <w:t>vayne</w:t>
      </w:r>
      <w:proofErr w:type="spellEnd"/>
      <w:r w:rsidRPr="00CC4F87">
        <w:rPr>
          <w:rFonts w:ascii="Gill Sans MT" w:eastAsia="Times New Roman" w:hAnsi="Gill Sans MT" w:cs="Times New Roman"/>
          <w:sz w:val="24"/>
          <w:szCs w:val="24"/>
          <w:lang w:eastAsia="en-CA"/>
        </w:rPr>
        <w:t xml:space="preserve">" before speaking to her at length. Shakespeare has his impulsive lovers meet, woo, and resolve to marry all in the same night. Less than a day after they first lay eyes on each other, Romeo and Juliet rush to Friar Lawrence's cell, where they are married in secret. </w:t>
      </w:r>
    </w:p>
    <w:p w14:paraId="7B3A9C46" w14:textId="77777777" w:rsidR="009C5ECD" w:rsidRPr="00CC4F87" w:rsidRDefault="009C5ECD" w:rsidP="009C5ECD">
      <w:pPr>
        <w:spacing w:before="100" w:beforeAutospacing="1" w:after="100" w:afterAutospacing="1" w:line="240" w:lineRule="auto"/>
        <w:rPr>
          <w:rFonts w:ascii="Gill Sans MT" w:eastAsia="Times New Roman" w:hAnsi="Gill Sans MT" w:cs="Times New Roman"/>
          <w:sz w:val="24"/>
          <w:szCs w:val="24"/>
          <w:lang w:eastAsia="en-CA"/>
        </w:rPr>
      </w:pPr>
      <w:r w:rsidRPr="00CC4F87">
        <w:rPr>
          <w:rFonts w:ascii="Gill Sans MT" w:eastAsia="Times New Roman" w:hAnsi="Gill Sans MT" w:cs="Times New Roman"/>
          <w:sz w:val="24"/>
          <w:szCs w:val="24"/>
          <w:lang w:eastAsia="en-CA"/>
        </w:rPr>
        <w:t xml:space="preserve">Brooke gives </w:t>
      </w:r>
      <w:proofErr w:type="spellStart"/>
      <w:r w:rsidRPr="00CC4F87">
        <w:rPr>
          <w:rFonts w:ascii="Gill Sans MT" w:eastAsia="Times New Roman" w:hAnsi="Gill Sans MT" w:cs="Times New Roman"/>
          <w:sz w:val="24"/>
          <w:szCs w:val="24"/>
          <w:lang w:eastAsia="en-CA"/>
        </w:rPr>
        <w:t>Romeus</w:t>
      </w:r>
      <w:proofErr w:type="spellEnd"/>
      <w:r w:rsidRPr="00CC4F87">
        <w:rPr>
          <w:rFonts w:ascii="Gill Sans MT" w:eastAsia="Times New Roman" w:hAnsi="Gill Sans MT" w:cs="Times New Roman"/>
          <w:sz w:val="24"/>
          <w:szCs w:val="24"/>
          <w:lang w:eastAsia="en-CA"/>
        </w:rPr>
        <w:t xml:space="preserve"> and Juliet time to enjoy their marital bliss. In Shakespeare's play, however, the lovers' time together starts running out almost as soon as it begins. </w:t>
      </w:r>
      <w:proofErr w:type="spellStart"/>
      <w:r w:rsidRPr="00CC4F87">
        <w:rPr>
          <w:rFonts w:ascii="Gill Sans MT" w:eastAsia="Times New Roman" w:hAnsi="Gill Sans MT" w:cs="Times New Roman"/>
          <w:sz w:val="24"/>
          <w:szCs w:val="24"/>
          <w:lang w:eastAsia="en-CA"/>
        </w:rPr>
        <w:t>Romeus</w:t>
      </w:r>
      <w:proofErr w:type="spellEnd"/>
      <w:r w:rsidRPr="00CC4F87">
        <w:rPr>
          <w:rFonts w:ascii="Gill Sans MT" w:eastAsia="Times New Roman" w:hAnsi="Gill Sans MT" w:cs="Times New Roman"/>
          <w:sz w:val="24"/>
          <w:szCs w:val="24"/>
          <w:lang w:eastAsia="en-CA"/>
        </w:rPr>
        <w:t xml:space="preserve"> and Juliet consummate their marriage months before </w:t>
      </w:r>
      <w:proofErr w:type="spellStart"/>
      <w:r w:rsidRPr="00CC4F87">
        <w:rPr>
          <w:rFonts w:ascii="Gill Sans MT" w:eastAsia="Times New Roman" w:hAnsi="Gill Sans MT" w:cs="Times New Roman"/>
          <w:sz w:val="24"/>
          <w:szCs w:val="24"/>
          <w:lang w:eastAsia="en-CA"/>
        </w:rPr>
        <w:t>Romeus</w:t>
      </w:r>
      <w:proofErr w:type="spellEnd"/>
      <w:r w:rsidRPr="00CC4F87">
        <w:rPr>
          <w:rFonts w:ascii="Gill Sans MT" w:eastAsia="Times New Roman" w:hAnsi="Gill Sans MT" w:cs="Times New Roman"/>
          <w:sz w:val="24"/>
          <w:szCs w:val="24"/>
          <w:lang w:eastAsia="en-CA"/>
        </w:rPr>
        <w:t xml:space="preserve"> kills Juliet's cousin, </w:t>
      </w:r>
      <w:proofErr w:type="spellStart"/>
      <w:r w:rsidRPr="00CC4F87">
        <w:rPr>
          <w:rFonts w:ascii="Gill Sans MT" w:eastAsia="Times New Roman" w:hAnsi="Gill Sans MT" w:cs="Times New Roman"/>
          <w:sz w:val="24"/>
          <w:szCs w:val="24"/>
          <w:lang w:eastAsia="en-CA"/>
        </w:rPr>
        <w:t>Tybalt</w:t>
      </w:r>
      <w:proofErr w:type="spellEnd"/>
      <w:r w:rsidRPr="00CC4F87">
        <w:rPr>
          <w:rFonts w:ascii="Gill Sans MT" w:eastAsia="Times New Roman" w:hAnsi="Gill Sans MT" w:cs="Times New Roman"/>
          <w:sz w:val="24"/>
          <w:szCs w:val="24"/>
          <w:lang w:eastAsia="en-CA"/>
        </w:rPr>
        <w:t xml:space="preserve">, and is banished by the Prince. Romeo and Juliet get married just hours before </w:t>
      </w:r>
      <w:proofErr w:type="spellStart"/>
      <w:r w:rsidRPr="00CC4F87">
        <w:rPr>
          <w:rFonts w:ascii="Gill Sans MT" w:eastAsia="Times New Roman" w:hAnsi="Gill Sans MT" w:cs="Times New Roman"/>
          <w:sz w:val="24"/>
          <w:szCs w:val="24"/>
          <w:lang w:eastAsia="en-CA"/>
        </w:rPr>
        <w:t>Tybalt's</w:t>
      </w:r>
      <w:proofErr w:type="spellEnd"/>
      <w:r w:rsidRPr="00CC4F87">
        <w:rPr>
          <w:rFonts w:ascii="Gill Sans MT" w:eastAsia="Times New Roman" w:hAnsi="Gill Sans MT" w:cs="Times New Roman"/>
          <w:sz w:val="24"/>
          <w:szCs w:val="24"/>
          <w:lang w:eastAsia="en-CA"/>
        </w:rPr>
        <w:t xml:space="preserve"> death; and the passion of their first and only night together is intensified by the prelude of murder. </w:t>
      </w:r>
    </w:p>
    <w:p w14:paraId="128A2CDB" w14:textId="77777777" w:rsidR="009C5ECD" w:rsidRPr="00CC4F87" w:rsidRDefault="009C5ECD" w:rsidP="009C5ECD">
      <w:pPr>
        <w:spacing w:before="100" w:beforeAutospacing="1" w:after="100" w:afterAutospacing="1" w:line="240" w:lineRule="auto"/>
        <w:rPr>
          <w:rFonts w:ascii="Gill Sans MT" w:eastAsia="Times New Roman" w:hAnsi="Gill Sans MT" w:cs="Times New Roman"/>
          <w:sz w:val="24"/>
          <w:szCs w:val="24"/>
          <w:lang w:eastAsia="en-CA"/>
        </w:rPr>
      </w:pPr>
      <w:r w:rsidRPr="00CC4F87">
        <w:rPr>
          <w:rFonts w:ascii="Gill Sans MT" w:eastAsia="Times New Roman" w:hAnsi="Gill Sans MT" w:cs="Times New Roman"/>
          <w:sz w:val="24"/>
          <w:szCs w:val="24"/>
          <w:lang w:eastAsia="en-CA"/>
        </w:rPr>
        <w:t xml:space="preserve">The same morning Romeo flees to Mantua, Juliet's father insists on an arranged marriage between his daughter and her aristocratic suitor, Paris, and later violently threatens to disown her if she doesn't marry by Thursday. In both the play and poem, Juliet receives a drug from Friar Lawrence that will create the illusion of death, and returns home to offer her still-livid father a false repentance. Only in the play, however, does Juliet's acquiescing to marry Paris inspire Capulet to reschedule the wedding. Shakespeare has Capulet move the nuptials up from Thursday to Wednesday, and then invents a scene in which the father-of-the-bride is seen ordering the servants around in the middle of the night, frantically preparing his house for the hasty wedding. </w:t>
      </w:r>
      <w:proofErr w:type="gramStart"/>
      <w:r w:rsidRPr="00CC4F87">
        <w:rPr>
          <w:rFonts w:ascii="Gill Sans MT" w:eastAsia="Times New Roman" w:hAnsi="Gill Sans MT" w:cs="Times New Roman"/>
          <w:sz w:val="24"/>
          <w:szCs w:val="24"/>
          <w:lang w:eastAsia="en-CA"/>
        </w:rPr>
        <w:t xml:space="preserve">By this point, the play is in the </w:t>
      </w:r>
      <w:proofErr w:type="spellStart"/>
      <w:r w:rsidRPr="00CC4F87">
        <w:rPr>
          <w:rFonts w:ascii="Gill Sans MT" w:eastAsia="Times New Roman" w:hAnsi="Gill Sans MT" w:cs="Times New Roman"/>
          <w:sz w:val="24"/>
          <w:szCs w:val="24"/>
          <w:lang w:eastAsia="en-CA"/>
        </w:rPr>
        <w:t>whitewater</w:t>
      </w:r>
      <w:proofErr w:type="spellEnd"/>
      <w:r w:rsidRPr="00CC4F87">
        <w:rPr>
          <w:rFonts w:ascii="Gill Sans MT" w:eastAsia="Times New Roman" w:hAnsi="Gill Sans MT" w:cs="Times New Roman"/>
          <w:sz w:val="24"/>
          <w:szCs w:val="24"/>
          <w:lang w:eastAsia="en-CA"/>
        </w:rPr>
        <w:t xml:space="preserve"> rapids of what J.J. Munro</w:t>
      </w:r>
      <w:proofErr w:type="gramEnd"/>
      <w:r w:rsidRPr="00CC4F87">
        <w:rPr>
          <w:rFonts w:ascii="Gill Sans MT" w:eastAsia="Times New Roman" w:hAnsi="Gill Sans MT" w:cs="Times New Roman"/>
          <w:sz w:val="24"/>
          <w:szCs w:val="24"/>
          <w:lang w:eastAsia="en-CA"/>
        </w:rPr>
        <w:t xml:space="preserve"> called Shakespeare's "broad and rushing river." </w:t>
      </w:r>
    </w:p>
    <w:p w14:paraId="59E7981C" w14:textId="77777777" w:rsidR="009C5ECD" w:rsidRPr="00CC4F87" w:rsidRDefault="009C5ECD" w:rsidP="009C5ECD">
      <w:pPr>
        <w:spacing w:before="100" w:beforeAutospacing="1" w:after="100" w:afterAutospacing="1" w:line="240" w:lineRule="auto"/>
        <w:rPr>
          <w:rFonts w:ascii="Gill Sans MT" w:eastAsia="Times New Roman" w:hAnsi="Gill Sans MT" w:cs="Times New Roman"/>
          <w:sz w:val="24"/>
          <w:szCs w:val="24"/>
          <w:lang w:eastAsia="en-CA"/>
        </w:rPr>
      </w:pPr>
      <w:r w:rsidRPr="00CC4F87">
        <w:rPr>
          <w:rFonts w:ascii="Gill Sans MT" w:eastAsia="Times New Roman" w:hAnsi="Gill Sans MT" w:cs="Times New Roman"/>
          <w:sz w:val="24"/>
          <w:szCs w:val="24"/>
          <w:lang w:eastAsia="en-CA"/>
        </w:rPr>
        <w:t xml:space="preserve">To emphasize the pressures of time, Shakespeare gives precise information about when scenes occur throughout the play. As G. Blakemore Evans has noted, </w:t>
      </w:r>
      <w:hyperlink r:id="rId16" w:history="1">
        <w:r w:rsidRPr="00CC4F87">
          <w:rPr>
            <w:rFonts w:ascii="Gill Sans MT" w:eastAsia="Times New Roman" w:hAnsi="Gill Sans MT" w:cs="Times New Roman"/>
            <w:bCs/>
            <w:i/>
            <w:sz w:val="24"/>
            <w:szCs w:val="24"/>
            <w:lang w:eastAsia="en-CA"/>
          </w:rPr>
          <w:t>Romeo and Juliet</w:t>
        </w:r>
      </w:hyperlink>
      <w:r w:rsidRPr="00CC4F87">
        <w:rPr>
          <w:rFonts w:ascii="Gill Sans MT" w:eastAsia="Times New Roman" w:hAnsi="Gill Sans MT" w:cs="Times New Roman"/>
          <w:sz w:val="24"/>
          <w:szCs w:val="24"/>
          <w:lang w:eastAsia="en-CA"/>
        </w:rPr>
        <w:t xml:space="preserve"> is "unusually full, perhaps more so than any other Shakespearean play, of words like time, day, night, today, tomorrow, years, hours, minutes and specific days of the week, giving us a sense of events moving steadily and inexorably in a tight temporal framework." (</w:t>
      </w:r>
      <w:hyperlink r:id="rId17" w:anchor="ryan" w:history="1">
        <w:r w:rsidRPr="00CC4F87">
          <w:rPr>
            <w:rFonts w:ascii="Gill Sans MT" w:eastAsia="Times New Roman" w:hAnsi="Gill Sans MT" w:cs="Times New Roman"/>
            <w:color w:val="0000FF"/>
            <w:sz w:val="24"/>
            <w:szCs w:val="24"/>
            <w:lang w:eastAsia="en-CA"/>
          </w:rPr>
          <w:t>3</w:t>
        </w:r>
      </w:hyperlink>
      <w:r w:rsidRPr="00CC4F87">
        <w:rPr>
          <w:rFonts w:ascii="Gill Sans MT" w:eastAsia="Times New Roman" w:hAnsi="Gill Sans MT" w:cs="Times New Roman"/>
          <w:sz w:val="24"/>
          <w:szCs w:val="24"/>
          <w:lang w:eastAsia="en-CA"/>
        </w:rPr>
        <w:t xml:space="preserve">) </w:t>
      </w:r>
    </w:p>
    <w:p w14:paraId="24C3601C" w14:textId="77777777" w:rsidR="009C5ECD" w:rsidRPr="00CC4F87" w:rsidRDefault="009C5ECD" w:rsidP="009C5ECD">
      <w:pPr>
        <w:spacing w:before="100" w:beforeAutospacing="1" w:after="100" w:afterAutospacing="1" w:line="240" w:lineRule="auto"/>
        <w:rPr>
          <w:rFonts w:ascii="Gill Sans MT" w:eastAsia="Times New Roman" w:hAnsi="Gill Sans MT" w:cs="Times New Roman"/>
          <w:sz w:val="24"/>
          <w:szCs w:val="24"/>
          <w:lang w:eastAsia="en-CA"/>
        </w:rPr>
      </w:pPr>
      <w:r w:rsidRPr="00CC4F87">
        <w:rPr>
          <w:rFonts w:ascii="Gill Sans MT" w:eastAsia="Times New Roman" w:hAnsi="Gill Sans MT" w:cs="Times New Roman"/>
          <w:sz w:val="24"/>
          <w:szCs w:val="24"/>
          <w:lang w:eastAsia="en-CA"/>
        </w:rPr>
        <w:t xml:space="preserve">Shakespeare also completely rewrote and restructured the beginning of the story in order to foreground the conflict between the two households and </w:t>
      </w:r>
      <w:proofErr w:type="gramStart"/>
      <w:r w:rsidRPr="00CC4F87">
        <w:rPr>
          <w:rFonts w:ascii="Gill Sans MT" w:eastAsia="Times New Roman" w:hAnsi="Gill Sans MT" w:cs="Times New Roman"/>
          <w:sz w:val="24"/>
          <w:szCs w:val="24"/>
          <w:lang w:eastAsia="en-CA"/>
        </w:rPr>
        <w:t>reveal</w:t>
      </w:r>
      <w:proofErr w:type="gramEnd"/>
      <w:r w:rsidRPr="00CC4F87">
        <w:rPr>
          <w:rFonts w:ascii="Gill Sans MT" w:eastAsia="Times New Roman" w:hAnsi="Gill Sans MT" w:cs="Times New Roman"/>
          <w:sz w:val="24"/>
          <w:szCs w:val="24"/>
          <w:lang w:eastAsia="en-CA"/>
        </w:rPr>
        <w:t xml:space="preserve"> the whole social spectrum of Verona. Unlike "</w:t>
      </w:r>
      <w:proofErr w:type="spellStart"/>
      <w:r w:rsidRPr="00CC4F87">
        <w:rPr>
          <w:rFonts w:ascii="Gill Sans MT" w:eastAsia="Times New Roman" w:hAnsi="Gill Sans MT" w:cs="Times New Roman"/>
          <w:sz w:val="24"/>
          <w:szCs w:val="24"/>
          <w:lang w:eastAsia="en-CA"/>
        </w:rPr>
        <w:t>Romeus</w:t>
      </w:r>
      <w:proofErr w:type="spellEnd"/>
      <w:r w:rsidRPr="00CC4F87">
        <w:rPr>
          <w:rFonts w:ascii="Gill Sans MT" w:eastAsia="Times New Roman" w:hAnsi="Gill Sans MT" w:cs="Times New Roman"/>
          <w:sz w:val="24"/>
          <w:szCs w:val="24"/>
          <w:lang w:eastAsia="en-CA"/>
        </w:rPr>
        <w:t xml:space="preserve"> and Juliet," the play opens with a brawl. Servants quarrel in proletarian prose, upper-class members of both the Capulet and Montague families join in the fray speaking in blank verse, and finally Prince </w:t>
      </w:r>
      <w:proofErr w:type="spellStart"/>
      <w:r w:rsidRPr="00CC4F87">
        <w:rPr>
          <w:rFonts w:ascii="Gill Sans MT" w:eastAsia="Times New Roman" w:hAnsi="Gill Sans MT" w:cs="Times New Roman"/>
          <w:sz w:val="24"/>
          <w:szCs w:val="24"/>
          <w:lang w:eastAsia="en-CA"/>
        </w:rPr>
        <w:t>Escales</w:t>
      </w:r>
      <w:proofErr w:type="spellEnd"/>
      <w:r w:rsidRPr="00CC4F87">
        <w:rPr>
          <w:rFonts w:ascii="Gill Sans MT" w:eastAsia="Times New Roman" w:hAnsi="Gill Sans MT" w:cs="Times New Roman"/>
          <w:sz w:val="24"/>
          <w:szCs w:val="24"/>
          <w:lang w:eastAsia="en-CA"/>
        </w:rPr>
        <w:t xml:space="preserve"> enters to break up the row, speaking his first speech in rhyming verse.4 Shakespeare repeats the pattern of this first scene (an outbreak of violence followed by the entrance of aristocratic authority) two more times: in the middle of the play, when </w:t>
      </w:r>
      <w:proofErr w:type="spellStart"/>
      <w:r w:rsidRPr="00CC4F87">
        <w:rPr>
          <w:rFonts w:ascii="Gill Sans MT" w:eastAsia="Times New Roman" w:hAnsi="Gill Sans MT" w:cs="Times New Roman"/>
          <w:sz w:val="24"/>
          <w:szCs w:val="24"/>
          <w:lang w:eastAsia="en-CA"/>
        </w:rPr>
        <w:t>Tybalt</w:t>
      </w:r>
      <w:proofErr w:type="spellEnd"/>
      <w:r w:rsidRPr="00CC4F87">
        <w:rPr>
          <w:rFonts w:ascii="Gill Sans MT" w:eastAsia="Times New Roman" w:hAnsi="Gill Sans MT" w:cs="Times New Roman"/>
          <w:sz w:val="24"/>
          <w:szCs w:val="24"/>
          <w:lang w:eastAsia="en-CA"/>
        </w:rPr>
        <w:t xml:space="preserve"> and </w:t>
      </w:r>
      <w:proofErr w:type="spellStart"/>
      <w:r w:rsidRPr="00CC4F87">
        <w:rPr>
          <w:rFonts w:ascii="Gill Sans MT" w:eastAsia="Times New Roman" w:hAnsi="Gill Sans MT" w:cs="Times New Roman"/>
          <w:sz w:val="24"/>
          <w:szCs w:val="24"/>
          <w:lang w:eastAsia="en-CA"/>
        </w:rPr>
        <w:t>Mercutio</w:t>
      </w:r>
      <w:proofErr w:type="spellEnd"/>
      <w:r w:rsidRPr="00CC4F87">
        <w:rPr>
          <w:rFonts w:ascii="Gill Sans MT" w:eastAsia="Times New Roman" w:hAnsi="Gill Sans MT" w:cs="Times New Roman"/>
          <w:sz w:val="24"/>
          <w:szCs w:val="24"/>
          <w:lang w:eastAsia="en-CA"/>
        </w:rPr>
        <w:t xml:space="preserve"> are murdered; and in the last scene, when Romeo kills Paris and the young lovers kill themselves. </w:t>
      </w:r>
    </w:p>
    <w:p w14:paraId="764AE843" w14:textId="77777777" w:rsidR="009C5ECD" w:rsidRPr="00CC4F87" w:rsidRDefault="009C5ECD" w:rsidP="009C5ECD">
      <w:pPr>
        <w:spacing w:before="100" w:beforeAutospacing="1" w:after="100" w:afterAutospacing="1" w:line="240" w:lineRule="auto"/>
        <w:rPr>
          <w:rFonts w:ascii="Gill Sans MT" w:eastAsia="Times New Roman" w:hAnsi="Gill Sans MT" w:cs="Times New Roman"/>
          <w:sz w:val="24"/>
          <w:szCs w:val="24"/>
          <w:lang w:eastAsia="en-CA"/>
        </w:rPr>
      </w:pPr>
      <w:r w:rsidRPr="00CC4F87">
        <w:rPr>
          <w:rFonts w:ascii="Gill Sans MT" w:eastAsia="Times New Roman" w:hAnsi="Gill Sans MT" w:cs="Times New Roman"/>
          <w:sz w:val="24"/>
          <w:szCs w:val="24"/>
          <w:lang w:eastAsia="en-CA"/>
        </w:rPr>
        <w:t xml:space="preserve">Shakespeare's revised beginning also introduces characters </w:t>
      </w:r>
      <w:proofErr w:type="gramStart"/>
      <w:r w:rsidRPr="00CC4F87">
        <w:rPr>
          <w:rFonts w:ascii="Gill Sans MT" w:eastAsia="Times New Roman" w:hAnsi="Gill Sans MT" w:cs="Times New Roman"/>
          <w:sz w:val="24"/>
          <w:szCs w:val="24"/>
          <w:lang w:eastAsia="en-CA"/>
        </w:rPr>
        <w:t>who</w:t>
      </w:r>
      <w:proofErr w:type="gramEnd"/>
      <w:r w:rsidRPr="00CC4F87">
        <w:rPr>
          <w:rFonts w:ascii="Gill Sans MT" w:eastAsia="Times New Roman" w:hAnsi="Gill Sans MT" w:cs="Times New Roman"/>
          <w:sz w:val="24"/>
          <w:szCs w:val="24"/>
          <w:lang w:eastAsia="en-CA"/>
        </w:rPr>
        <w:t xml:space="preserve"> play major roles later in the drama. </w:t>
      </w:r>
      <w:proofErr w:type="spellStart"/>
      <w:r w:rsidRPr="00CC4F87">
        <w:rPr>
          <w:rFonts w:ascii="Gill Sans MT" w:eastAsia="Times New Roman" w:hAnsi="Gill Sans MT" w:cs="Times New Roman"/>
          <w:sz w:val="24"/>
          <w:szCs w:val="24"/>
          <w:lang w:eastAsia="en-CA"/>
        </w:rPr>
        <w:t>Tybalt</w:t>
      </w:r>
      <w:proofErr w:type="spellEnd"/>
      <w:r w:rsidRPr="00CC4F87">
        <w:rPr>
          <w:rFonts w:ascii="Gill Sans MT" w:eastAsia="Times New Roman" w:hAnsi="Gill Sans MT" w:cs="Times New Roman"/>
          <w:sz w:val="24"/>
          <w:szCs w:val="24"/>
          <w:lang w:eastAsia="en-CA"/>
        </w:rPr>
        <w:t xml:space="preserve"> doesn't appear in Brooke's poem until his fight with Romeo. Shakespeare, however, introduces </w:t>
      </w:r>
      <w:proofErr w:type="spellStart"/>
      <w:r w:rsidRPr="00CC4F87">
        <w:rPr>
          <w:rFonts w:ascii="Gill Sans MT" w:eastAsia="Times New Roman" w:hAnsi="Gill Sans MT" w:cs="Times New Roman"/>
          <w:sz w:val="24"/>
          <w:szCs w:val="24"/>
          <w:lang w:eastAsia="en-CA"/>
        </w:rPr>
        <w:t>Tybalt</w:t>
      </w:r>
      <w:proofErr w:type="spellEnd"/>
      <w:r w:rsidRPr="00CC4F87">
        <w:rPr>
          <w:rFonts w:ascii="Gill Sans MT" w:eastAsia="Times New Roman" w:hAnsi="Gill Sans MT" w:cs="Times New Roman"/>
          <w:sz w:val="24"/>
          <w:szCs w:val="24"/>
          <w:lang w:eastAsia="en-CA"/>
        </w:rPr>
        <w:t xml:space="preserve"> as a feisty agitator in the first scene, and then further develops the </w:t>
      </w:r>
      <w:r w:rsidRPr="00CC4F87">
        <w:rPr>
          <w:rFonts w:ascii="Gill Sans MT" w:eastAsia="Times New Roman" w:hAnsi="Gill Sans MT" w:cs="Times New Roman"/>
          <w:sz w:val="24"/>
          <w:szCs w:val="24"/>
          <w:lang w:eastAsia="en-CA"/>
        </w:rPr>
        <w:lastRenderedPageBreak/>
        <w:t xml:space="preserve">character by including him at Capulet's feast, where he nearly explodes after spotting Romeo. By the time he enters in the third act of the play hunting down Romeo, </w:t>
      </w:r>
      <w:proofErr w:type="spellStart"/>
      <w:r w:rsidRPr="00CC4F87">
        <w:rPr>
          <w:rFonts w:ascii="Gill Sans MT" w:eastAsia="Times New Roman" w:hAnsi="Gill Sans MT" w:cs="Times New Roman"/>
          <w:sz w:val="24"/>
          <w:szCs w:val="24"/>
          <w:lang w:eastAsia="en-CA"/>
        </w:rPr>
        <w:t>Tybalt</w:t>
      </w:r>
      <w:proofErr w:type="spellEnd"/>
      <w:r w:rsidRPr="00CC4F87">
        <w:rPr>
          <w:rFonts w:ascii="Gill Sans MT" w:eastAsia="Times New Roman" w:hAnsi="Gill Sans MT" w:cs="Times New Roman"/>
          <w:sz w:val="24"/>
          <w:szCs w:val="24"/>
          <w:lang w:eastAsia="en-CA"/>
        </w:rPr>
        <w:t xml:space="preserve"> is already a known troublemaker, and his presence in the scene immediately creates tension. Shakespeare also came up with the idea of having </w:t>
      </w:r>
      <w:proofErr w:type="spellStart"/>
      <w:r w:rsidRPr="00CC4F87">
        <w:rPr>
          <w:rFonts w:ascii="Gill Sans MT" w:eastAsia="Times New Roman" w:hAnsi="Gill Sans MT" w:cs="Times New Roman"/>
          <w:sz w:val="24"/>
          <w:szCs w:val="24"/>
          <w:lang w:eastAsia="en-CA"/>
        </w:rPr>
        <w:t>Tybalt</w:t>
      </w:r>
      <w:proofErr w:type="spellEnd"/>
      <w:r w:rsidRPr="00CC4F87">
        <w:rPr>
          <w:rFonts w:ascii="Gill Sans MT" w:eastAsia="Times New Roman" w:hAnsi="Gill Sans MT" w:cs="Times New Roman"/>
          <w:sz w:val="24"/>
          <w:szCs w:val="24"/>
          <w:lang w:eastAsia="en-CA"/>
        </w:rPr>
        <w:t xml:space="preserve"> kill </w:t>
      </w:r>
      <w:proofErr w:type="spellStart"/>
      <w:r w:rsidRPr="00CC4F87">
        <w:rPr>
          <w:rFonts w:ascii="Gill Sans MT" w:eastAsia="Times New Roman" w:hAnsi="Gill Sans MT" w:cs="Times New Roman"/>
          <w:sz w:val="24"/>
          <w:szCs w:val="24"/>
          <w:lang w:eastAsia="en-CA"/>
        </w:rPr>
        <w:t>Mercutio</w:t>
      </w:r>
      <w:proofErr w:type="spellEnd"/>
      <w:r w:rsidRPr="00CC4F87">
        <w:rPr>
          <w:rFonts w:ascii="Gill Sans MT" w:eastAsia="Times New Roman" w:hAnsi="Gill Sans MT" w:cs="Times New Roman"/>
          <w:sz w:val="24"/>
          <w:szCs w:val="24"/>
          <w:lang w:eastAsia="en-CA"/>
        </w:rPr>
        <w:t xml:space="preserve"> and using that murder to motivate Romeo's attack on </w:t>
      </w:r>
      <w:proofErr w:type="spellStart"/>
      <w:r w:rsidRPr="00CC4F87">
        <w:rPr>
          <w:rFonts w:ascii="Gill Sans MT" w:eastAsia="Times New Roman" w:hAnsi="Gill Sans MT" w:cs="Times New Roman"/>
          <w:sz w:val="24"/>
          <w:szCs w:val="24"/>
          <w:lang w:eastAsia="en-CA"/>
        </w:rPr>
        <w:t>Tybalt</w:t>
      </w:r>
      <w:proofErr w:type="spellEnd"/>
      <w:r w:rsidRPr="00CC4F87">
        <w:rPr>
          <w:rFonts w:ascii="Gill Sans MT" w:eastAsia="Times New Roman" w:hAnsi="Gill Sans MT" w:cs="Times New Roman"/>
          <w:sz w:val="24"/>
          <w:szCs w:val="24"/>
          <w:lang w:eastAsia="en-CA"/>
        </w:rPr>
        <w:t xml:space="preserve">. </w:t>
      </w:r>
    </w:p>
    <w:p w14:paraId="32BD473B" w14:textId="77777777" w:rsidR="009C5ECD" w:rsidRPr="00CC4F87" w:rsidRDefault="009C5ECD" w:rsidP="009C5ECD">
      <w:pPr>
        <w:spacing w:before="100" w:beforeAutospacing="1" w:after="100" w:afterAutospacing="1" w:line="240" w:lineRule="auto"/>
        <w:rPr>
          <w:rFonts w:ascii="Gill Sans MT" w:eastAsia="Times New Roman" w:hAnsi="Gill Sans MT" w:cs="Times New Roman"/>
          <w:sz w:val="24"/>
          <w:szCs w:val="24"/>
          <w:lang w:eastAsia="en-CA"/>
        </w:rPr>
      </w:pPr>
      <w:r w:rsidRPr="00CC4F87">
        <w:rPr>
          <w:rFonts w:ascii="Gill Sans MT" w:eastAsia="Times New Roman" w:hAnsi="Gill Sans MT" w:cs="Times New Roman"/>
          <w:sz w:val="24"/>
          <w:szCs w:val="24"/>
          <w:lang w:eastAsia="en-CA"/>
        </w:rPr>
        <w:t xml:space="preserve">In addition to opening the play with a fight, Shakespeare invented the second scene, in which Capulet invites to his feast Paris, Juliet's suitor whom Brooke doesn't introduce until after </w:t>
      </w:r>
      <w:proofErr w:type="spellStart"/>
      <w:r w:rsidRPr="00CC4F87">
        <w:rPr>
          <w:rFonts w:ascii="Gill Sans MT" w:eastAsia="Times New Roman" w:hAnsi="Gill Sans MT" w:cs="Times New Roman"/>
          <w:sz w:val="24"/>
          <w:szCs w:val="24"/>
          <w:lang w:eastAsia="en-CA"/>
        </w:rPr>
        <w:t>Tybalt's</w:t>
      </w:r>
      <w:proofErr w:type="spellEnd"/>
      <w:r w:rsidRPr="00CC4F87">
        <w:rPr>
          <w:rFonts w:ascii="Gill Sans MT" w:eastAsia="Times New Roman" w:hAnsi="Gill Sans MT" w:cs="Times New Roman"/>
          <w:sz w:val="24"/>
          <w:szCs w:val="24"/>
          <w:lang w:eastAsia="en-CA"/>
        </w:rPr>
        <w:t xml:space="preserve"> death; the third scene with the Nurse, whom we don't meet until the feast in the poem; and the fourth scene, in which Romeo, </w:t>
      </w:r>
      <w:proofErr w:type="spellStart"/>
      <w:r w:rsidRPr="00CC4F87">
        <w:rPr>
          <w:rFonts w:ascii="Gill Sans MT" w:eastAsia="Times New Roman" w:hAnsi="Gill Sans MT" w:cs="Times New Roman"/>
          <w:sz w:val="24"/>
          <w:szCs w:val="24"/>
          <w:lang w:eastAsia="en-CA"/>
        </w:rPr>
        <w:t>Mercutio</w:t>
      </w:r>
      <w:proofErr w:type="spellEnd"/>
      <w:r w:rsidRPr="00CC4F87">
        <w:rPr>
          <w:rFonts w:ascii="Gill Sans MT" w:eastAsia="Times New Roman" w:hAnsi="Gill Sans MT" w:cs="Times New Roman"/>
          <w:sz w:val="24"/>
          <w:szCs w:val="24"/>
          <w:lang w:eastAsia="en-CA"/>
        </w:rPr>
        <w:t xml:space="preserve">, and </w:t>
      </w:r>
      <w:proofErr w:type="spellStart"/>
      <w:r w:rsidRPr="00CC4F87">
        <w:rPr>
          <w:rFonts w:ascii="Gill Sans MT" w:eastAsia="Times New Roman" w:hAnsi="Gill Sans MT" w:cs="Times New Roman"/>
          <w:sz w:val="24"/>
          <w:szCs w:val="24"/>
          <w:lang w:eastAsia="en-CA"/>
        </w:rPr>
        <w:t>Benvolio</w:t>
      </w:r>
      <w:proofErr w:type="spellEnd"/>
      <w:r w:rsidRPr="00CC4F87">
        <w:rPr>
          <w:rFonts w:ascii="Gill Sans MT" w:eastAsia="Times New Roman" w:hAnsi="Gill Sans MT" w:cs="Times New Roman"/>
          <w:sz w:val="24"/>
          <w:szCs w:val="24"/>
          <w:lang w:eastAsia="en-CA"/>
        </w:rPr>
        <w:t xml:space="preserve"> are preparing to go to the </w:t>
      </w:r>
      <w:proofErr w:type="spellStart"/>
      <w:r w:rsidRPr="00CC4F87">
        <w:rPr>
          <w:rFonts w:ascii="Gill Sans MT" w:eastAsia="Times New Roman" w:hAnsi="Gill Sans MT" w:cs="Times New Roman"/>
          <w:sz w:val="24"/>
          <w:szCs w:val="24"/>
          <w:lang w:eastAsia="en-CA"/>
        </w:rPr>
        <w:t>Capulets</w:t>
      </w:r>
      <w:proofErr w:type="spellEnd"/>
      <w:r w:rsidRPr="00CC4F87">
        <w:rPr>
          <w:rFonts w:ascii="Gill Sans MT" w:eastAsia="Times New Roman" w:hAnsi="Gill Sans MT" w:cs="Times New Roman"/>
          <w:sz w:val="24"/>
          <w:szCs w:val="24"/>
          <w:lang w:eastAsia="en-CA"/>
        </w:rPr>
        <w:t xml:space="preserve">' in disguise. By the end of the first act, the audience has met almost all the major players and Shakespeare has introduced all the future lines of conflict in the play. </w:t>
      </w:r>
    </w:p>
    <w:p w14:paraId="226263B3" w14:textId="77777777" w:rsidR="009C5ECD" w:rsidRPr="00CC4F87" w:rsidRDefault="009C5ECD" w:rsidP="009C5ECD">
      <w:pPr>
        <w:spacing w:before="100" w:beforeAutospacing="1" w:after="100" w:afterAutospacing="1" w:line="240" w:lineRule="auto"/>
        <w:rPr>
          <w:rFonts w:ascii="Gill Sans MT" w:eastAsia="Times New Roman" w:hAnsi="Gill Sans MT" w:cs="Times New Roman"/>
          <w:sz w:val="24"/>
          <w:szCs w:val="24"/>
          <w:lang w:eastAsia="en-CA"/>
        </w:rPr>
      </w:pPr>
      <w:r w:rsidRPr="00CC4F87">
        <w:rPr>
          <w:rFonts w:ascii="Gill Sans MT" w:eastAsia="Times New Roman" w:hAnsi="Gill Sans MT" w:cs="Times New Roman"/>
          <w:sz w:val="24"/>
          <w:szCs w:val="24"/>
          <w:lang w:eastAsia="en-CA"/>
        </w:rPr>
        <w:t>Shakespeare fleshes out most of the figures in Brooke's poem, but two characters in particular emerge in the play. In "</w:t>
      </w:r>
      <w:proofErr w:type="spellStart"/>
      <w:r w:rsidRPr="00CC4F87">
        <w:rPr>
          <w:rFonts w:ascii="Gill Sans MT" w:eastAsia="Times New Roman" w:hAnsi="Gill Sans MT" w:cs="Times New Roman"/>
          <w:sz w:val="24"/>
          <w:szCs w:val="24"/>
          <w:lang w:eastAsia="en-CA"/>
        </w:rPr>
        <w:t>Romeus</w:t>
      </w:r>
      <w:proofErr w:type="spellEnd"/>
      <w:r w:rsidRPr="00CC4F87">
        <w:rPr>
          <w:rFonts w:ascii="Gill Sans MT" w:eastAsia="Times New Roman" w:hAnsi="Gill Sans MT" w:cs="Times New Roman"/>
          <w:sz w:val="24"/>
          <w:szCs w:val="24"/>
          <w:lang w:eastAsia="en-CA"/>
        </w:rPr>
        <w:t xml:space="preserve"> and Juliet," </w:t>
      </w:r>
      <w:proofErr w:type="spellStart"/>
      <w:r w:rsidRPr="00CC4F87">
        <w:rPr>
          <w:rFonts w:ascii="Gill Sans MT" w:eastAsia="Times New Roman" w:hAnsi="Gill Sans MT" w:cs="Times New Roman"/>
          <w:sz w:val="24"/>
          <w:szCs w:val="24"/>
          <w:lang w:eastAsia="en-CA"/>
        </w:rPr>
        <w:t>Mercutio</w:t>
      </w:r>
      <w:proofErr w:type="spellEnd"/>
      <w:r w:rsidRPr="00CC4F87">
        <w:rPr>
          <w:rFonts w:ascii="Gill Sans MT" w:eastAsia="Times New Roman" w:hAnsi="Gill Sans MT" w:cs="Times New Roman"/>
          <w:sz w:val="24"/>
          <w:szCs w:val="24"/>
          <w:lang w:eastAsia="en-CA"/>
        </w:rPr>
        <w:t xml:space="preserve"> only appears momentarily as one of the guests at Capulet's feast. He stands out in the poem only because he sits next to Juliet and because he has frigid hands. (It may be this brief appearance, however, that inspired Shakespeare to change </w:t>
      </w:r>
      <w:proofErr w:type="spellStart"/>
      <w:r w:rsidRPr="00CC4F87">
        <w:rPr>
          <w:rFonts w:ascii="Gill Sans MT" w:eastAsia="Times New Roman" w:hAnsi="Gill Sans MT" w:cs="Times New Roman"/>
          <w:sz w:val="24"/>
          <w:szCs w:val="24"/>
          <w:lang w:eastAsia="en-CA"/>
        </w:rPr>
        <w:t>Romeus</w:t>
      </w:r>
      <w:proofErr w:type="spellEnd"/>
      <w:r w:rsidRPr="00CC4F87">
        <w:rPr>
          <w:rFonts w:ascii="Gill Sans MT" w:eastAsia="Times New Roman" w:hAnsi="Gill Sans MT" w:cs="Times New Roman"/>
          <w:sz w:val="24"/>
          <w:szCs w:val="24"/>
          <w:lang w:eastAsia="en-CA"/>
        </w:rPr>
        <w:t xml:space="preserve"> to back to Romeo. Brooke uses Romeo to rhyme with </w:t>
      </w:r>
      <w:proofErr w:type="spellStart"/>
      <w:r w:rsidRPr="00CC4F87">
        <w:rPr>
          <w:rFonts w:ascii="Gill Sans MT" w:eastAsia="Times New Roman" w:hAnsi="Gill Sans MT" w:cs="Times New Roman"/>
          <w:sz w:val="24"/>
          <w:szCs w:val="24"/>
          <w:lang w:eastAsia="en-CA"/>
        </w:rPr>
        <w:t>Mercutio</w:t>
      </w:r>
      <w:proofErr w:type="spellEnd"/>
      <w:r w:rsidRPr="00CC4F87">
        <w:rPr>
          <w:rFonts w:ascii="Gill Sans MT" w:eastAsia="Times New Roman" w:hAnsi="Gill Sans MT" w:cs="Times New Roman"/>
          <w:sz w:val="24"/>
          <w:szCs w:val="24"/>
          <w:lang w:eastAsia="en-CA"/>
        </w:rPr>
        <w:t xml:space="preserve"> in one couplet when he's describing the feast.) </w:t>
      </w:r>
    </w:p>
    <w:p w14:paraId="33978586" w14:textId="77777777" w:rsidR="009C5ECD" w:rsidRPr="00CC4F87" w:rsidRDefault="009C5ECD" w:rsidP="009C5ECD">
      <w:pPr>
        <w:spacing w:before="100" w:beforeAutospacing="1" w:after="100" w:afterAutospacing="1" w:line="240" w:lineRule="auto"/>
        <w:rPr>
          <w:rFonts w:ascii="Gill Sans MT" w:eastAsia="Times New Roman" w:hAnsi="Gill Sans MT" w:cs="Times New Roman"/>
          <w:sz w:val="24"/>
          <w:szCs w:val="24"/>
          <w:lang w:eastAsia="en-CA"/>
        </w:rPr>
      </w:pPr>
      <w:r w:rsidRPr="00CC4F87">
        <w:rPr>
          <w:rFonts w:ascii="Gill Sans MT" w:eastAsia="Times New Roman" w:hAnsi="Gill Sans MT" w:cs="Times New Roman"/>
          <w:sz w:val="24"/>
          <w:szCs w:val="24"/>
          <w:lang w:eastAsia="en-CA"/>
        </w:rPr>
        <w:t xml:space="preserve">The leap from Brooke's shred of a character to Shakespeare's </w:t>
      </w:r>
      <w:proofErr w:type="spellStart"/>
      <w:r w:rsidRPr="00CC4F87">
        <w:rPr>
          <w:rFonts w:ascii="Gill Sans MT" w:eastAsia="Times New Roman" w:hAnsi="Gill Sans MT" w:cs="Times New Roman"/>
          <w:sz w:val="24"/>
          <w:szCs w:val="24"/>
          <w:lang w:eastAsia="en-CA"/>
        </w:rPr>
        <w:t>Mercutio</w:t>
      </w:r>
      <w:proofErr w:type="spellEnd"/>
      <w:r w:rsidRPr="00CC4F87">
        <w:rPr>
          <w:rFonts w:ascii="Gill Sans MT" w:eastAsia="Times New Roman" w:hAnsi="Gill Sans MT" w:cs="Times New Roman"/>
          <w:sz w:val="24"/>
          <w:szCs w:val="24"/>
          <w:lang w:eastAsia="en-CA"/>
        </w:rPr>
        <w:t xml:space="preserve"> is monumental. </w:t>
      </w:r>
      <w:proofErr w:type="spellStart"/>
      <w:r w:rsidRPr="00CC4F87">
        <w:rPr>
          <w:rFonts w:ascii="Gill Sans MT" w:eastAsia="Times New Roman" w:hAnsi="Gill Sans MT" w:cs="Times New Roman"/>
          <w:sz w:val="24"/>
          <w:szCs w:val="24"/>
          <w:lang w:eastAsia="en-CA"/>
        </w:rPr>
        <w:t>Mercutio's</w:t>
      </w:r>
      <w:proofErr w:type="spellEnd"/>
      <w:r w:rsidRPr="00CC4F87">
        <w:rPr>
          <w:rFonts w:ascii="Gill Sans MT" w:eastAsia="Times New Roman" w:hAnsi="Gill Sans MT" w:cs="Times New Roman"/>
          <w:sz w:val="24"/>
          <w:szCs w:val="24"/>
          <w:lang w:eastAsia="en-CA"/>
        </w:rPr>
        <w:t xml:space="preserve"> Queen </w:t>
      </w:r>
      <w:proofErr w:type="spellStart"/>
      <w:r w:rsidRPr="00CC4F87">
        <w:rPr>
          <w:rFonts w:ascii="Gill Sans MT" w:eastAsia="Times New Roman" w:hAnsi="Gill Sans MT" w:cs="Times New Roman"/>
          <w:sz w:val="24"/>
          <w:szCs w:val="24"/>
          <w:lang w:eastAsia="en-CA"/>
        </w:rPr>
        <w:t>Mab</w:t>
      </w:r>
      <w:proofErr w:type="spellEnd"/>
      <w:r w:rsidRPr="00CC4F87">
        <w:rPr>
          <w:rFonts w:ascii="Gill Sans MT" w:eastAsia="Times New Roman" w:hAnsi="Gill Sans MT" w:cs="Times New Roman"/>
          <w:sz w:val="24"/>
          <w:szCs w:val="24"/>
          <w:lang w:eastAsia="en-CA"/>
        </w:rPr>
        <w:t xml:space="preserve"> </w:t>
      </w:r>
      <w:proofErr w:type="gramStart"/>
      <w:r w:rsidRPr="00CC4F87">
        <w:rPr>
          <w:rFonts w:ascii="Gill Sans MT" w:eastAsia="Times New Roman" w:hAnsi="Gill Sans MT" w:cs="Times New Roman"/>
          <w:sz w:val="24"/>
          <w:szCs w:val="24"/>
          <w:lang w:eastAsia="en-CA"/>
        </w:rPr>
        <w:t>speech, his teasing of Romeo after Capulet's feast</w:t>
      </w:r>
      <w:proofErr w:type="gramEnd"/>
      <w:r w:rsidRPr="00CC4F87">
        <w:rPr>
          <w:rFonts w:ascii="Gill Sans MT" w:eastAsia="Times New Roman" w:hAnsi="Gill Sans MT" w:cs="Times New Roman"/>
          <w:sz w:val="24"/>
          <w:szCs w:val="24"/>
          <w:lang w:eastAsia="en-CA"/>
        </w:rPr>
        <w:t xml:space="preserve">, his lewd interaction with the Nurse, and his death under Romeo's arm are all Shakespeare's inventions. </w:t>
      </w:r>
      <w:proofErr w:type="spellStart"/>
      <w:r w:rsidRPr="00CC4F87">
        <w:rPr>
          <w:rFonts w:ascii="Gill Sans MT" w:eastAsia="Times New Roman" w:hAnsi="Gill Sans MT" w:cs="Times New Roman"/>
          <w:sz w:val="24"/>
          <w:szCs w:val="24"/>
          <w:lang w:eastAsia="en-CA"/>
        </w:rPr>
        <w:t>Mercutio</w:t>
      </w:r>
      <w:proofErr w:type="spellEnd"/>
      <w:r w:rsidRPr="00CC4F87">
        <w:rPr>
          <w:rFonts w:ascii="Gill Sans MT" w:eastAsia="Times New Roman" w:hAnsi="Gill Sans MT" w:cs="Times New Roman"/>
          <w:sz w:val="24"/>
          <w:szCs w:val="24"/>
          <w:lang w:eastAsia="en-CA"/>
        </w:rPr>
        <w:t xml:space="preserve"> serves as a foil to Romeo; and his bawdiness, his tireless punning, and his insatiable wit ignite conflict throughout the first half of the play. John Dryden reported that Shakespeare once said he had to kill off </w:t>
      </w:r>
      <w:proofErr w:type="spellStart"/>
      <w:r w:rsidRPr="00CC4F87">
        <w:rPr>
          <w:rFonts w:ascii="Gill Sans MT" w:eastAsia="Times New Roman" w:hAnsi="Gill Sans MT" w:cs="Times New Roman"/>
          <w:sz w:val="24"/>
          <w:szCs w:val="24"/>
          <w:lang w:eastAsia="en-CA"/>
        </w:rPr>
        <w:t>Mercutio</w:t>
      </w:r>
      <w:proofErr w:type="spellEnd"/>
      <w:r w:rsidRPr="00CC4F87">
        <w:rPr>
          <w:rFonts w:ascii="Gill Sans MT" w:eastAsia="Times New Roman" w:hAnsi="Gill Sans MT" w:cs="Times New Roman"/>
          <w:sz w:val="24"/>
          <w:szCs w:val="24"/>
          <w:lang w:eastAsia="en-CA"/>
        </w:rPr>
        <w:t xml:space="preserve"> before </w:t>
      </w:r>
      <w:proofErr w:type="spellStart"/>
      <w:r w:rsidRPr="00CC4F87">
        <w:rPr>
          <w:rFonts w:ascii="Gill Sans MT" w:eastAsia="Times New Roman" w:hAnsi="Gill Sans MT" w:cs="Times New Roman"/>
          <w:sz w:val="24"/>
          <w:szCs w:val="24"/>
          <w:lang w:eastAsia="en-CA"/>
        </w:rPr>
        <w:t>Mercutio</w:t>
      </w:r>
      <w:proofErr w:type="spellEnd"/>
      <w:r w:rsidRPr="00CC4F87">
        <w:rPr>
          <w:rFonts w:ascii="Gill Sans MT" w:eastAsia="Times New Roman" w:hAnsi="Gill Sans MT" w:cs="Times New Roman"/>
          <w:sz w:val="24"/>
          <w:szCs w:val="24"/>
          <w:lang w:eastAsia="en-CA"/>
        </w:rPr>
        <w:t xml:space="preserve"> killed him. Dryden would have liked to see </w:t>
      </w:r>
      <w:proofErr w:type="spellStart"/>
      <w:r w:rsidRPr="00CC4F87">
        <w:rPr>
          <w:rFonts w:ascii="Gill Sans MT" w:eastAsia="Times New Roman" w:hAnsi="Gill Sans MT" w:cs="Times New Roman"/>
          <w:sz w:val="24"/>
          <w:szCs w:val="24"/>
          <w:lang w:eastAsia="en-CA"/>
        </w:rPr>
        <w:t>Mercutio</w:t>
      </w:r>
      <w:proofErr w:type="spellEnd"/>
      <w:r w:rsidRPr="00CC4F87">
        <w:rPr>
          <w:rFonts w:ascii="Gill Sans MT" w:eastAsia="Times New Roman" w:hAnsi="Gill Sans MT" w:cs="Times New Roman"/>
          <w:sz w:val="24"/>
          <w:szCs w:val="24"/>
          <w:lang w:eastAsia="en-CA"/>
        </w:rPr>
        <w:t xml:space="preserve"> live, but </w:t>
      </w:r>
      <w:proofErr w:type="spellStart"/>
      <w:r w:rsidRPr="00CC4F87">
        <w:rPr>
          <w:rFonts w:ascii="Gill Sans MT" w:eastAsia="Times New Roman" w:hAnsi="Gill Sans MT" w:cs="Times New Roman"/>
          <w:sz w:val="24"/>
          <w:szCs w:val="24"/>
          <w:lang w:eastAsia="en-CA"/>
        </w:rPr>
        <w:t>Tybalt's</w:t>
      </w:r>
      <w:proofErr w:type="spellEnd"/>
      <w:r w:rsidRPr="00CC4F87">
        <w:rPr>
          <w:rFonts w:ascii="Gill Sans MT" w:eastAsia="Times New Roman" w:hAnsi="Gill Sans MT" w:cs="Times New Roman"/>
          <w:sz w:val="24"/>
          <w:szCs w:val="24"/>
          <w:lang w:eastAsia="en-CA"/>
        </w:rPr>
        <w:t xml:space="preserve"> slaying of </w:t>
      </w:r>
      <w:proofErr w:type="spellStart"/>
      <w:r w:rsidRPr="00CC4F87">
        <w:rPr>
          <w:rFonts w:ascii="Gill Sans MT" w:eastAsia="Times New Roman" w:hAnsi="Gill Sans MT" w:cs="Times New Roman"/>
          <w:sz w:val="24"/>
          <w:szCs w:val="24"/>
          <w:lang w:eastAsia="en-CA"/>
        </w:rPr>
        <w:t>Mercutio</w:t>
      </w:r>
      <w:proofErr w:type="spellEnd"/>
      <w:r w:rsidRPr="00CC4F87">
        <w:rPr>
          <w:rFonts w:ascii="Gill Sans MT" w:eastAsia="Times New Roman" w:hAnsi="Gill Sans MT" w:cs="Times New Roman"/>
          <w:sz w:val="24"/>
          <w:szCs w:val="24"/>
          <w:lang w:eastAsia="en-CA"/>
        </w:rPr>
        <w:t xml:space="preserve"> is pivotal in the structure of the play. </w:t>
      </w:r>
      <w:proofErr w:type="spellStart"/>
      <w:r w:rsidRPr="00CC4F87">
        <w:rPr>
          <w:rFonts w:ascii="Gill Sans MT" w:eastAsia="Times New Roman" w:hAnsi="Gill Sans MT" w:cs="Times New Roman"/>
          <w:sz w:val="24"/>
          <w:szCs w:val="24"/>
          <w:lang w:eastAsia="en-CA"/>
        </w:rPr>
        <w:t>Mercutio's</w:t>
      </w:r>
      <w:proofErr w:type="spellEnd"/>
      <w:r w:rsidRPr="00CC4F87">
        <w:rPr>
          <w:rFonts w:ascii="Gill Sans MT" w:eastAsia="Times New Roman" w:hAnsi="Gill Sans MT" w:cs="Times New Roman"/>
          <w:sz w:val="24"/>
          <w:szCs w:val="24"/>
          <w:lang w:eastAsia="en-CA"/>
        </w:rPr>
        <w:t xml:space="preserve"> death pushes Romeo to murder </w:t>
      </w:r>
      <w:proofErr w:type="spellStart"/>
      <w:r w:rsidRPr="00CC4F87">
        <w:rPr>
          <w:rFonts w:ascii="Gill Sans MT" w:eastAsia="Times New Roman" w:hAnsi="Gill Sans MT" w:cs="Times New Roman"/>
          <w:sz w:val="24"/>
          <w:szCs w:val="24"/>
          <w:lang w:eastAsia="en-CA"/>
        </w:rPr>
        <w:t>Tybalt</w:t>
      </w:r>
      <w:proofErr w:type="spellEnd"/>
      <w:r w:rsidRPr="00CC4F87">
        <w:rPr>
          <w:rFonts w:ascii="Gill Sans MT" w:eastAsia="Times New Roman" w:hAnsi="Gill Sans MT" w:cs="Times New Roman"/>
          <w:sz w:val="24"/>
          <w:szCs w:val="24"/>
          <w:lang w:eastAsia="en-CA"/>
        </w:rPr>
        <w:t xml:space="preserve">, catapulting the action forward and generating momentum and a sense of urgency for the rest of the drama. </w:t>
      </w:r>
    </w:p>
    <w:p w14:paraId="56EA21B2" w14:textId="77777777" w:rsidR="009C5ECD" w:rsidRPr="00CC4F87" w:rsidRDefault="009C5ECD" w:rsidP="009C5ECD">
      <w:pPr>
        <w:spacing w:before="100" w:beforeAutospacing="1" w:after="100" w:afterAutospacing="1" w:line="240" w:lineRule="auto"/>
        <w:rPr>
          <w:rFonts w:ascii="Gill Sans MT" w:eastAsia="Times New Roman" w:hAnsi="Gill Sans MT" w:cs="Times New Roman"/>
          <w:sz w:val="24"/>
          <w:szCs w:val="24"/>
          <w:lang w:eastAsia="en-CA"/>
        </w:rPr>
      </w:pPr>
      <w:r w:rsidRPr="00CC4F87">
        <w:rPr>
          <w:rFonts w:ascii="Gill Sans MT" w:eastAsia="Times New Roman" w:hAnsi="Gill Sans MT" w:cs="Times New Roman"/>
          <w:sz w:val="24"/>
          <w:szCs w:val="24"/>
          <w:lang w:eastAsia="en-CA"/>
        </w:rPr>
        <w:t xml:space="preserve">Paris also stands out as a more fully developed character in the play. Introduced by Shakespeare early in the first act and then seen as a silent guest at Capulet's feast, Paris </w:t>
      </w:r>
      <w:proofErr w:type="spellStart"/>
      <w:r w:rsidRPr="00CC4F87">
        <w:rPr>
          <w:rFonts w:ascii="Gill Sans MT" w:eastAsia="Times New Roman" w:hAnsi="Gill Sans MT" w:cs="Times New Roman"/>
          <w:sz w:val="24"/>
          <w:szCs w:val="24"/>
          <w:lang w:eastAsia="en-CA"/>
        </w:rPr>
        <w:t>reenters</w:t>
      </w:r>
      <w:proofErr w:type="spellEnd"/>
      <w:r w:rsidRPr="00CC4F87">
        <w:rPr>
          <w:rFonts w:ascii="Gill Sans MT" w:eastAsia="Times New Roman" w:hAnsi="Gill Sans MT" w:cs="Times New Roman"/>
          <w:sz w:val="24"/>
          <w:szCs w:val="24"/>
          <w:lang w:eastAsia="en-CA"/>
        </w:rPr>
        <w:t xml:space="preserve"> in the play where he first appears in Brooke - after </w:t>
      </w:r>
      <w:proofErr w:type="spellStart"/>
      <w:r w:rsidRPr="00CC4F87">
        <w:rPr>
          <w:rFonts w:ascii="Gill Sans MT" w:eastAsia="Times New Roman" w:hAnsi="Gill Sans MT" w:cs="Times New Roman"/>
          <w:sz w:val="24"/>
          <w:szCs w:val="24"/>
          <w:lang w:eastAsia="en-CA"/>
        </w:rPr>
        <w:t>Tybalt's</w:t>
      </w:r>
      <w:proofErr w:type="spellEnd"/>
      <w:r w:rsidRPr="00CC4F87">
        <w:rPr>
          <w:rFonts w:ascii="Gill Sans MT" w:eastAsia="Times New Roman" w:hAnsi="Gill Sans MT" w:cs="Times New Roman"/>
          <w:sz w:val="24"/>
          <w:szCs w:val="24"/>
          <w:lang w:eastAsia="en-CA"/>
        </w:rPr>
        <w:t xml:space="preserve"> death, when Capulet decides it's time for his daughter to marry. Juliet's icy interaction with Paris at Lawrence's cell, where she's gone to beg the Friar to help her escape a second marriage, is Shakespeare's creation. So, too, is Paris' reappearance at the end of the play and his death at Romeo's hands in the tomb. His murder, combined with the killings of </w:t>
      </w:r>
      <w:proofErr w:type="spellStart"/>
      <w:r w:rsidRPr="00CC4F87">
        <w:rPr>
          <w:rFonts w:ascii="Gill Sans MT" w:eastAsia="Times New Roman" w:hAnsi="Gill Sans MT" w:cs="Times New Roman"/>
          <w:sz w:val="24"/>
          <w:szCs w:val="24"/>
          <w:lang w:eastAsia="en-CA"/>
        </w:rPr>
        <w:t>Mercutio</w:t>
      </w:r>
      <w:proofErr w:type="spellEnd"/>
      <w:r w:rsidRPr="00CC4F87">
        <w:rPr>
          <w:rFonts w:ascii="Gill Sans MT" w:eastAsia="Times New Roman" w:hAnsi="Gill Sans MT" w:cs="Times New Roman"/>
          <w:sz w:val="24"/>
          <w:szCs w:val="24"/>
          <w:lang w:eastAsia="en-CA"/>
        </w:rPr>
        <w:t xml:space="preserve"> and </w:t>
      </w:r>
      <w:proofErr w:type="spellStart"/>
      <w:r w:rsidRPr="00CC4F87">
        <w:rPr>
          <w:rFonts w:ascii="Gill Sans MT" w:eastAsia="Times New Roman" w:hAnsi="Gill Sans MT" w:cs="Times New Roman"/>
          <w:sz w:val="24"/>
          <w:szCs w:val="24"/>
          <w:lang w:eastAsia="en-CA"/>
        </w:rPr>
        <w:t>Tybalt</w:t>
      </w:r>
      <w:proofErr w:type="spellEnd"/>
      <w:r w:rsidRPr="00CC4F87">
        <w:rPr>
          <w:rFonts w:ascii="Gill Sans MT" w:eastAsia="Times New Roman" w:hAnsi="Gill Sans MT" w:cs="Times New Roman"/>
          <w:sz w:val="24"/>
          <w:szCs w:val="24"/>
          <w:lang w:eastAsia="en-CA"/>
        </w:rPr>
        <w:t xml:space="preserve">, the suicides of Romeo and Juliet, and the offstage death of Lady Montague (also Shakespeare's invention), adds one more body to the play's carnage and expands the scope of the devastation and violence caused by the feuding. </w:t>
      </w:r>
    </w:p>
    <w:p w14:paraId="6F1B9675" w14:textId="77777777" w:rsidR="009C5ECD" w:rsidRPr="00CC4F87" w:rsidRDefault="009C5ECD" w:rsidP="009C5ECD">
      <w:pPr>
        <w:spacing w:before="100" w:beforeAutospacing="1" w:after="100" w:afterAutospacing="1" w:line="240" w:lineRule="auto"/>
        <w:rPr>
          <w:rFonts w:ascii="Gill Sans MT" w:eastAsia="Times New Roman" w:hAnsi="Gill Sans MT" w:cs="Times New Roman"/>
          <w:sz w:val="24"/>
          <w:szCs w:val="24"/>
          <w:lang w:eastAsia="en-CA"/>
        </w:rPr>
      </w:pPr>
      <w:r w:rsidRPr="00CC4F87">
        <w:rPr>
          <w:rFonts w:ascii="Gill Sans MT" w:eastAsia="Times New Roman" w:hAnsi="Gill Sans MT" w:cs="Times New Roman"/>
          <w:sz w:val="24"/>
          <w:szCs w:val="24"/>
          <w:lang w:eastAsia="en-CA"/>
        </w:rPr>
        <w:t>Arthur Brooke didn't live to see the play his poem inspired. He drowned at sea one year after publishing "</w:t>
      </w:r>
      <w:proofErr w:type="spellStart"/>
      <w:r w:rsidRPr="00CC4F87">
        <w:rPr>
          <w:rFonts w:ascii="Gill Sans MT" w:eastAsia="Times New Roman" w:hAnsi="Gill Sans MT" w:cs="Times New Roman"/>
          <w:sz w:val="24"/>
          <w:szCs w:val="24"/>
          <w:lang w:eastAsia="en-CA"/>
        </w:rPr>
        <w:t>Romeus</w:t>
      </w:r>
      <w:proofErr w:type="spellEnd"/>
      <w:r w:rsidRPr="00CC4F87">
        <w:rPr>
          <w:rFonts w:ascii="Gill Sans MT" w:eastAsia="Times New Roman" w:hAnsi="Gill Sans MT" w:cs="Times New Roman"/>
          <w:sz w:val="24"/>
          <w:szCs w:val="24"/>
          <w:lang w:eastAsia="en-CA"/>
        </w:rPr>
        <w:t xml:space="preserve"> and Juliet." Because little is known about him, it's difficult to pin down Brooke's attitude towards </w:t>
      </w:r>
      <w:proofErr w:type="spellStart"/>
      <w:r w:rsidRPr="00CC4F87">
        <w:rPr>
          <w:rFonts w:ascii="Gill Sans MT" w:eastAsia="Times New Roman" w:hAnsi="Gill Sans MT" w:cs="Times New Roman"/>
          <w:sz w:val="24"/>
          <w:szCs w:val="24"/>
          <w:lang w:eastAsia="en-CA"/>
        </w:rPr>
        <w:t>Romeus</w:t>
      </w:r>
      <w:proofErr w:type="spellEnd"/>
      <w:r w:rsidRPr="00CC4F87">
        <w:rPr>
          <w:rFonts w:ascii="Gill Sans MT" w:eastAsia="Times New Roman" w:hAnsi="Gill Sans MT" w:cs="Times New Roman"/>
          <w:sz w:val="24"/>
          <w:szCs w:val="24"/>
          <w:lang w:eastAsia="en-CA"/>
        </w:rPr>
        <w:t xml:space="preserve"> and Juliet. In his preface to the poem, Brooke condemns his "unfortunate lovers" for "thrilling themselves to </w:t>
      </w:r>
      <w:proofErr w:type="spellStart"/>
      <w:r w:rsidRPr="00CC4F87">
        <w:rPr>
          <w:rFonts w:ascii="Gill Sans MT" w:eastAsia="Times New Roman" w:hAnsi="Gill Sans MT" w:cs="Times New Roman"/>
          <w:sz w:val="24"/>
          <w:szCs w:val="24"/>
          <w:lang w:eastAsia="en-CA"/>
        </w:rPr>
        <w:t>unhonest</w:t>
      </w:r>
      <w:proofErr w:type="spellEnd"/>
      <w:r w:rsidRPr="00CC4F87">
        <w:rPr>
          <w:rFonts w:ascii="Gill Sans MT" w:eastAsia="Times New Roman" w:hAnsi="Gill Sans MT" w:cs="Times New Roman"/>
          <w:sz w:val="24"/>
          <w:szCs w:val="24"/>
          <w:lang w:eastAsia="en-CA"/>
        </w:rPr>
        <w:t xml:space="preserve"> desire, neglecting the authority and advice of parents and friends; conferring their principal counsels with drunken gossips and </w:t>
      </w:r>
      <w:proofErr w:type="spellStart"/>
      <w:r w:rsidRPr="00CC4F87">
        <w:rPr>
          <w:rFonts w:ascii="Gill Sans MT" w:eastAsia="Times New Roman" w:hAnsi="Gill Sans MT" w:cs="Times New Roman"/>
          <w:sz w:val="24"/>
          <w:szCs w:val="24"/>
          <w:lang w:eastAsia="en-CA"/>
        </w:rPr>
        <w:t>suspersittious</w:t>
      </w:r>
      <w:proofErr w:type="spellEnd"/>
      <w:r w:rsidRPr="00CC4F87">
        <w:rPr>
          <w:rFonts w:ascii="Gill Sans MT" w:eastAsia="Times New Roman" w:hAnsi="Gill Sans MT" w:cs="Times New Roman"/>
          <w:sz w:val="24"/>
          <w:szCs w:val="24"/>
          <w:lang w:eastAsia="en-CA"/>
        </w:rPr>
        <w:t xml:space="preserve"> friars (the naturally fit instruments of </w:t>
      </w:r>
      <w:proofErr w:type="spellStart"/>
      <w:r w:rsidRPr="00CC4F87">
        <w:rPr>
          <w:rFonts w:ascii="Gill Sans MT" w:eastAsia="Times New Roman" w:hAnsi="Gill Sans MT" w:cs="Times New Roman"/>
          <w:sz w:val="24"/>
          <w:szCs w:val="24"/>
          <w:lang w:eastAsia="en-CA"/>
        </w:rPr>
        <w:t>unchastity</w:t>
      </w:r>
      <w:proofErr w:type="spellEnd"/>
      <w:r w:rsidRPr="00CC4F87">
        <w:rPr>
          <w:rFonts w:ascii="Gill Sans MT" w:eastAsia="Times New Roman" w:hAnsi="Gill Sans MT" w:cs="Times New Roman"/>
          <w:sz w:val="24"/>
          <w:szCs w:val="24"/>
          <w:lang w:eastAsia="en-CA"/>
        </w:rPr>
        <w:t xml:space="preserve">); attempting all adventures of </w:t>
      </w:r>
      <w:r w:rsidRPr="00CC4F87">
        <w:rPr>
          <w:rFonts w:ascii="Gill Sans MT" w:eastAsia="Times New Roman" w:hAnsi="Gill Sans MT" w:cs="Times New Roman"/>
          <w:sz w:val="24"/>
          <w:szCs w:val="24"/>
          <w:lang w:eastAsia="en-CA"/>
        </w:rPr>
        <w:lastRenderedPageBreak/>
        <w:t xml:space="preserve">peril for </w:t>
      </w:r>
      <w:proofErr w:type="spellStart"/>
      <w:r w:rsidRPr="00CC4F87">
        <w:rPr>
          <w:rFonts w:ascii="Gill Sans MT" w:eastAsia="Times New Roman" w:hAnsi="Gill Sans MT" w:cs="Times New Roman"/>
          <w:sz w:val="24"/>
          <w:szCs w:val="24"/>
          <w:lang w:eastAsia="en-CA"/>
        </w:rPr>
        <w:t>th</w:t>
      </w:r>
      <w:proofErr w:type="spellEnd"/>
      <w:r w:rsidRPr="00CC4F87">
        <w:rPr>
          <w:rFonts w:ascii="Gill Sans MT" w:eastAsia="Times New Roman" w:hAnsi="Gill Sans MT" w:cs="Times New Roman"/>
          <w:sz w:val="24"/>
          <w:szCs w:val="24"/>
          <w:lang w:eastAsia="en-CA"/>
        </w:rPr>
        <w:t xml:space="preserve">' attaining of their wished lust; using auricular confession, the key of whoredom and treason, for furtherance of their purpose; [and] abusing the honourable name of lawful marriage to cloak the shame of stolen contracts." But the poem itself is more sympathetic towards </w:t>
      </w:r>
      <w:proofErr w:type="spellStart"/>
      <w:r w:rsidRPr="00CC4F87">
        <w:rPr>
          <w:rFonts w:ascii="Gill Sans MT" w:eastAsia="Times New Roman" w:hAnsi="Gill Sans MT" w:cs="Times New Roman"/>
          <w:sz w:val="24"/>
          <w:szCs w:val="24"/>
          <w:lang w:eastAsia="en-CA"/>
        </w:rPr>
        <w:t>Romeus</w:t>
      </w:r>
      <w:proofErr w:type="spellEnd"/>
      <w:r w:rsidRPr="00CC4F87">
        <w:rPr>
          <w:rFonts w:ascii="Gill Sans MT" w:eastAsia="Times New Roman" w:hAnsi="Gill Sans MT" w:cs="Times New Roman"/>
          <w:sz w:val="24"/>
          <w:szCs w:val="24"/>
          <w:lang w:eastAsia="en-CA"/>
        </w:rPr>
        <w:t>, Juliet and even Catholic Friar Lawrence, and the preface may have been Brooke's attempt to ward off the moral condemnation of Protestant zealots. Perhaps Shakespeare saw through those introductory remarks. For what he found in Brooke's more than three thousand lines of rhyming couplets drove him to write a swift, explosive drama that immortalized the lovers' desire. In comparison to the play, Brooke's poem may seem dull and sluggish, but we are indebted to him for inspiring one of the most passionate plays about old hate and young love.</w:t>
      </w:r>
    </w:p>
    <w:bookmarkStart w:id="1" w:name="ryan"/>
    <w:bookmarkEnd w:id="1"/>
    <w:p w14:paraId="1067FCD2" w14:textId="77777777" w:rsidR="009C5ECD" w:rsidRPr="00CC4F87" w:rsidRDefault="009C5ECD" w:rsidP="009C5ECD">
      <w:pPr>
        <w:spacing w:before="100" w:beforeAutospacing="1" w:after="100" w:afterAutospacing="1" w:line="240" w:lineRule="auto"/>
        <w:rPr>
          <w:rFonts w:ascii="Gill Sans MT" w:eastAsia="Times New Roman" w:hAnsi="Gill Sans MT" w:cs="Times New Roman"/>
          <w:sz w:val="24"/>
          <w:szCs w:val="24"/>
          <w:lang w:eastAsia="en-CA"/>
        </w:rPr>
      </w:pPr>
      <w:r w:rsidRPr="00CC4F87">
        <w:rPr>
          <w:rFonts w:ascii="Gill Sans MT" w:eastAsia="Times New Roman" w:hAnsi="Gill Sans MT" w:cs="Times New Roman"/>
          <w:sz w:val="24"/>
          <w:szCs w:val="24"/>
          <w:lang w:eastAsia="en-CA"/>
        </w:rPr>
        <w:fldChar w:fldCharType="begin"/>
      </w:r>
      <w:r w:rsidRPr="00CC4F87">
        <w:rPr>
          <w:rFonts w:ascii="Gill Sans MT" w:eastAsia="Times New Roman" w:hAnsi="Gill Sans MT" w:cs="Times New Roman"/>
          <w:sz w:val="24"/>
          <w:szCs w:val="24"/>
          <w:lang w:eastAsia="en-CA"/>
        </w:rPr>
        <w:instrText xml:space="preserve"> HYPERLINK "http://www.amrep.org/people/ryan.html" </w:instrText>
      </w:r>
      <w:r w:rsidRPr="00CC4F87">
        <w:rPr>
          <w:rFonts w:ascii="Gill Sans MT" w:eastAsia="Times New Roman" w:hAnsi="Gill Sans MT" w:cs="Times New Roman"/>
          <w:sz w:val="24"/>
          <w:szCs w:val="24"/>
          <w:lang w:eastAsia="en-CA"/>
        </w:rPr>
        <w:fldChar w:fldCharType="separate"/>
      </w:r>
      <w:r w:rsidRPr="00CC4F87">
        <w:rPr>
          <w:rFonts w:ascii="Gill Sans MT" w:eastAsia="Times New Roman" w:hAnsi="Gill Sans MT" w:cs="Times New Roman"/>
          <w:i/>
          <w:iCs/>
          <w:color w:val="0000FF"/>
          <w:sz w:val="24"/>
          <w:szCs w:val="24"/>
          <w:lang w:eastAsia="en-CA"/>
        </w:rPr>
        <w:t xml:space="preserve">Ryan </w:t>
      </w:r>
      <w:proofErr w:type="spellStart"/>
      <w:r w:rsidRPr="00CC4F87">
        <w:rPr>
          <w:rFonts w:ascii="Gill Sans MT" w:eastAsia="Times New Roman" w:hAnsi="Gill Sans MT" w:cs="Times New Roman"/>
          <w:i/>
          <w:iCs/>
          <w:color w:val="0000FF"/>
          <w:sz w:val="24"/>
          <w:szCs w:val="24"/>
          <w:lang w:eastAsia="en-CA"/>
        </w:rPr>
        <w:t>McKittrick</w:t>
      </w:r>
      <w:proofErr w:type="spellEnd"/>
      <w:r w:rsidRPr="00CC4F87">
        <w:rPr>
          <w:rFonts w:ascii="Gill Sans MT" w:eastAsia="Times New Roman" w:hAnsi="Gill Sans MT" w:cs="Times New Roman"/>
          <w:sz w:val="24"/>
          <w:szCs w:val="24"/>
          <w:lang w:eastAsia="en-CA"/>
        </w:rPr>
        <w:fldChar w:fldCharType="end"/>
      </w:r>
      <w:r w:rsidRPr="00CC4F87">
        <w:rPr>
          <w:rFonts w:ascii="Gill Sans MT" w:eastAsia="Times New Roman" w:hAnsi="Gill Sans MT" w:cs="Times New Roman"/>
          <w:i/>
          <w:iCs/>
          <w:sz w:val="24"/>
          <w:szCs w:val="24"/>
          <w:lang w:eastAsia="en-CA"/>
        </w:rPr>
        <w:t xml:space="preserve"> is the A.R.T.'s Associate </w:t>
      </w:r>
      <w:proofErr w:type="spellStart"/>
      <w:r w:rsidRPr="00CC4F87">
        <w:rPr>
          <w:rFonts w:ascii="Gill Sans MT" w:eastAsia="Times New Roman" w:hAnsi="Gill Sans MT" w:cs="Times New Roman"/>
          <w:i/>
          <w:iCs/>
          <w:sz w:val="24"/>
          <w:szCs w:val="24"/>
          <w:lang w:eastAsia="en-CA"/>
        </w:rPr>
        <w:t>Dramaturg</w:t>
      </w:r>
      <w:proofErr w:type="spellEnd"/>
      <w:r w:rsidRPr="00CC4F87">
        <w:rPr>
          <w:rFonts w:ascii="Gill Sans MT" w:eastAsia="Times New Roman" w:hAnsi="Gill Sans MT" w:cs="Times New Roman"/>
          <w:i/>
          <w:iCs/>
          <w:sz w:val="24"/>
          <w:szCs w:val="24"/>
          <w:lang w:eastAsia="en-CA"/>
        </w:rPr>
        <w:t xml:space="preserve">. See footnotes below. </w:t>
      </w:r>
    </w:p>
    <w:p w14:paraId="005AB093" w14:textId="77777777" w:rsidR="009C5ECD" w:rsidRPr="00CC4F87" w:rsidRDefault="00CC4F87" w:rsidP="009C5ECD">
      <w:pPr>
        <w:spacing w:after="0" w:line="240" w:lineRule="auto"/>
        <w:rPr>
          <w:rFonts w:ascii="Gill Sans MT" w:eastAsia="Times New Roman" w:hAnsi="Gill Sans MT" w:cs="Times New Roman"/>
          <w:sz w:val="24"/>
          <w:szCs w:val="24"/>
          <w:lang w:eastAsia="en-CA"/>
        </w:rPr>
      </w:pPr>
      <w:r w:rsidRPr="00CC4F87">
        <w:rPr>
          <w:rFonts w:ascii="Gill Sans MT" w:eastAsia="Times New Roman" w:hAnsi="Gill Sans MT" w:cs="Times New Roman"/>
          <w:sz w:val="24"/>
          <w:szCs w:val="24"/>
          <w:lang w:eastAsia="en-CA"/>
        </w:rPr>
        <w:pict w14:anchorId="0BBA8BC0">
          <v:rect id="_x0000_i1025" style="width:0;height:1.5pt" o:hralign="center" o:hrstd="t" o:hr="t" fillcolor="#a0a0a0" stroked="f"/>
        </w:pic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611"/>
        <w:gridCol w:w="1612"/>
        <w:gridCol w:w="3139"/>
        <w:gridCol w:w="3118"/>
      </w:tblGrid>
      <w:tr w:rsidR="009C5ECD" w:rsidRPr="00CC4F87" w14:paraId="09FA5973" w14:textId="77777777">
        <w:trPr>
          <w:tblCellSpacing w:w="0" w:type="dxa"/>
        </w:trPr>
        <w:tc>
          <w:tcPr>
            <w:tcW w:w="850" w:type="pct"/>
            <w:hideMark/>
          </w:tcPr>
          <w:p w14:paraId="3234B84B" w14:textId="77777777" w:rsidR="009C5ECD" w:rsidRPr="00CC4F87" w:rsidRDefault="009C5ECD" w:rsidP="009C5ECD">
            <w:pPr>
              <w:spacing w:before="100" w:beforeAutospacing="1" w:after="100" w:afterAutospacing="1" w:line="240" w:lineRule="auto"/>
              <w:rPr>
                <w:rFonts w:ascii="Gill Sans MT" w:eastAsia="Times New Roman" w:hAnsi="Gill Sans MT" w:cs="Times New Roman"/>
                <w:sz w:val="24"/>
                <w:szCs w:val="24"/>
                <w:lang w:eastAsia="en-CA"/>
              </w:rPr>
            </w:pPr>
            <w:r w:rsidRPr="00CC4F87">
              <w:rPr>
                <w:rFonts w:ascii="Gill Sans MT" w:eastAsia="Times New Roman" w:hAnsi="Gill Sans MT" w:cs="Times New Roman"/>
                <w:sz w:val="24"/>
                <w:szCs w:val="24"/>
                <w:lang w:eastAsia="en-CA"/>
              </w:rPr>
              <w:t xml:space="preserve">1. Brooke, Arthur. </w:t>
            </w:r>
            <w:proofErr w:type="spellStart"/>
            <w:r w:rsidRPr="00CC4F87">
              <w:rPr>
                <w:rFonts w:ascii="Gill Sans MT" w:eastAsia="Times New Roman" w:hAnsi="Gill Sans MT" w:cs="Times New Roman"/>
                <w:i/>
                <w:iCs/>
                <w:sz w:val="24"/>
                <w:szCs w:val="24"/>
                <w:lang w:eastAsia="en-CA"/>
              </w:rPr>
              <w:t>Romeus</w:t>
            </w:r>
            <w:proofErr w:type="spellEnd"/>
            <w:r w:rsidRPr="00CC4F87">
              <w:rPr>
                <w:rFonts w:ascii="Gill Sans MT" w:eastAsia="Times New Roman" w:hAnsi="Gill Sans MT" w:cs="Times New Roman"/>
                <w:i/>
                <w:iCs/>
                <w:sz w:val="24"/>
                <w:szCs w:val="24"/>
                <w:lang w:eastAsia="en-CA"/>
              </w:rPr>
              <w:t xml:space="preserve"> and Juliet, Being the Original of Shakespeare's Romeo and Juliet</w:t>
            </w:r>
            <w:r w:rsidRPr="00CC4F87">
              <w:rPr>
                <w:rFonts w:ascii="Gill Sans MT" w:eastAsia="Times New Roman" w:hAnsi="Gill Sans MT" w:cs="Times New Roman"/>
                <w:sz w:val="24"/>
                <w:szCs w:val="24"/>
                <w:lang w:eastAsia="en-CA"/>
              </w:rPr>
              <w:t>, Newly Edited by J.J. Munro (New York: Duffield and Company, 1908) 59.</w:t>
            </w:r>
          </w:p>
        </w:tc>
        <w:tc>
          <w:tcPr>
            <w:tcW w:w="850" w:type="pct"/>
            <w:hideMark/>
          </w:tcPr>
          <w:p w14:paraId="2B8ED444" w14:textId="77777777" w:rsidR="009C5ECD" w:rsidRPr="00CC4F87" w:rsidRDefault="009C5ECD" w:rsidP="009C5ECD">
            <w:pPr>
              <w:spacing w:before="100" w:beforeAutospacing="1" w:after="100" w:afterAutospacing="1" w:line="240" w:lineRule="auto"/>
              <w:rPr>
                <w:rFonts w:ascii="Gill Sans MT" w:eastAsia="Times New Roman" w:hAnsi="Gill Sans MT" w:cs="Times New Roman"/>
                <w:sz w:val="24"/>
                <w:szCs w:val="24"/>
                <w:lang w:eastAsia="en-CA"/>
              </w:rPr>
            </w:pPr>
            <w:r w:rsidRPr="00CC4F87">
              <w:rPr>
                <w:rFonts w:ascii="Gill Sans MT" w:eastAsia="Times New Roman" w:hAnsi="Gill Sans MT" w:cs="Times New Roman"/>
                <w:sz w:val="24"/>
                <w:szCs w:val="24"/>
                <w:lang w:eastAsia="en-CA"/>
              </w:rPr>
              <w:t xml:space="preserve">2. </w:t>
            </w:r>
            <w:proofErr w:type="spellStart"/>
            <w:r w:rsidRPr="00CC4F87">
              <w:rPr>
                <w:rFonts w:ascii="Gill Sans MT" w:eastAsia="Times New Roman" w:hAnsi="Gill Sans MT" w:cs="Times New Roman"/>
                <w:sz w:val="24"/>
                <w:szCs w:val="24"/>
                <w:lang w:eastAsia="en-CA"/>
              </w:rPr>
              <w:t>Poulter's</w:t>
            </w:r>
            <w:proofErr w:type="spellEnd"/>
            <w:r w:rsidRPr="00CC4F87">
              <w:rPr>
                <w:rFonts w:ascii="Gill Sans MT" w:eastAsia="Times New Roman" w:hAnsi="Gill Sans MT" w:cs="Times New Roman"/>
                <w:sz w:val="24"/>
                <w:szCs w:val="24"/>
                <w:lang w:eastAsia="en-CA"/>
              </w:rPr>
              <w:t xml:space="preserve"> measure: a six-stress line followed by a seven-stress line with rhymed couplets.</w:t>
            </w:r>
          </w:p>
        </w:tc>
        <w:tc>
          <w:tcPr>
            <w:tcW w:w="0" w:type="auto"/>
            <w:vMerge w:val="restart"/>
            <w:hideMark/>
          </w:tcPr>
          <w:p w14:paraId="2171ED5A" w14:textId="77777777" w:rsidR="009C5ECD" w:rsidRPr="00CC4F87" w:rsidRDefault="009C5ECD" w:rsidP="009C5ECD">
            <w:pPr>
              <w:spacing w:after="0" w:line="240" w:lineRule="auto"/>
              <w:rPr>
                <w:rFonts w:ascii="Gill Sans MT" w:eastAsia="Times New Roman" w:hAnsi="Gill Sans MT" w:cs="Times New Roman"/>
                <w:sz w:val="24"/>
                <w:szCs w:val="24"/>
                <w:lang w:eastAsia="en-CA"/>
              </w:rPr>
            </w:pPr>
            <w:r w:rsidRPr="00CC4F87">
              <w:rPr>
                <w:rFonts w:ascii="Gill Sans MT" w:eastAsia="Times New Roman" w:hAnsi="Gill Sans MT" w:cs="Times New Roman"/>
                <w:sz w:val="24"/>
                <w:szCs w:val="24"/>
                <w:lang w:eastAsia="en-CA"/>
              </w:rPr>
              <w:t>3. Evans, G. Blakemore, ed. Romeo and Juliet. (Cambridge University Press: Cambridge, 2003) 10.</w:t>
            </w:r>
          </w:p>
        </w:tc>
        <w:tc>
          <w:tcPr>
            <w:tcW w:w="0" w:type="auto"/>
            <w:vMerge w:val="restart"/>
            <w:hideMark/>
          </w:tcPr>
          <w:p w14:paraId="2AAB5576" w14:textId="77777777" w:rsidR="009C5ECD" w:rsidRPr="00CC4F87" w:rsidRDefault="009C5ECD" w:rsidP="009C5ECD">
            <w:pPr>
              <w:spacing w:after="0" w:line="240" w:lineRule="auto"/>
              <w:rPr>
                <w:rFonts w:ascii="Gill Sans MT" w:eastAsia="Times New Roman" w:hAnsi="Gill Sans MT" w:cs="Times New Roman"/>
                <w:sz w:val="24"/>
                <w:szCs w:val="24"/>
                <w:lang w:eastAsia="en-CA"/>
              </w:rPr>
            </w:pPr>
            <w:r w:rsidRPr="00CC4F87">
              <w:rPr>
                <w:rFonts w:ascii="Gill Sans MT" w:eastAsia="Times New Roman" w:hAnsi="Gill Sans MT" w:cs="Times New Roman"/>
                <w:sz w:val="24"/>
                <w:szCs w:val="24"/>
                <w:lang w:eastAsia="en-CA"/>
              </w:rPr>
              <w:t xml:space="preserve">4. Kermode, Frank. Shakespeare’s Language (Farrar, Straus, Giroux: New York, 2000) 53. </w:t>
            </w:r>
          </w:p>
        </w:tc>
      </w:tr>
      <w:tr w:rsidR="009C5ECD" w:rsidRPr="00CC4F87" w14:paraId="6F2AE6D1" w14:textId="77777777">
        <w:trPr>
          <w:tblCellSpacing w:w="0" w:type="dxa"/>
        </w:trPr>
        <w:tc>
          <w:tcPr>
            <w:tcW w:w="0" w:type="auto"/>
            <w:vAlign w:val="center"/>
            <w:hideMark/>
          </w:tcPr>
          <w:p w14:paraId="6446527D" w14:textId="77777777" w:rsidR="009C5ECD" w:rsidRPr="00CC4F87" w:rsidRDefault="009C5ECD" w:rsidP="009C5ECD">
            <w:pPr>
              <w:spacing w:after="0" w:line="240" w:lineRule="auto"/>
              <w:rPr>
                <w:rFonts w:ascii="Gill Sans MT" w:eastAsia="Times New Roman" w:hAnsi="Gill Sans MT" w:cs="Times New Roman"/>
                <w:sz w:val="24"/>
                <w:szCs w:val="24"/>
                <w:lang w:eastAsia="en-CA"/>
              </w:rPr>
            </w:pPr>
          </w:p>
        </w:tc>
        <w:tc>
          <w:tcPr>
            <w:tcW w:w="0" w:type="auto"/>
            <w:vAlign w:val="center"/>
            <w:hideMark/>
          </w:tcPr>
          <w:p w14:paraId="78D76AB6" w14:textId="77777777" w:rsidR="009C5ECD" w:rsidRPr="00CC4F87" w:rsidRDefault="009C5ECD" w:rsidP="009C5ECD">
            <w:pPr>
              <w:spacing w:after="0" w:line="240" w:lineRule="auto"/>
              <w:rPr>
                <w:rFonts w:ascii="Gill Sans MT" w:eastAsia="Times New Roman" w:hAnsi="Gill Sans MT" w:cs="Times New Roman"/>
                <w:sz w:val="24"/>
                <w:szCs w:val="24"/>
                <w:lang w:eastAsia="en-CA"/>
              </w:rPr>
            </w:pPr>
          </w:p>
        </w:tc>
        <w:tc>
          <w:tcPr>
            <w:tcW w:w="0" w:type="auto"/>
            <w:vMerge/>
            <w:vAlign w:val="center"/>
            <w:hideMark/>
          </w:tcPr>
          <w:p w14:paraId="7B25B822" w14:textId="77777777" w:rsidR="009C5ECD" w:rsidRPr="00CC4F87" w:rsidRDefault="009C5ECD" w:rsidP="009C5ECD">
            <w:pPr>
              <w:spacing w:after="0" w:line="240" w:lineRule="auto"/>
              <w:rPr>
                <w:rFonts w:ascii="Gill Sans MT" w:eastAsia="Times New Roman" w:hAnsi="Gill Sans MT" w:cs="Times New Roman"/>
                <w:sz w:val="24"/>
                <w:szCs w:val="24"/>
                <w:lang w:eastAsia="en-CA"/>
              </w:rPr>
            </w:pPr>
          </w:p>
        </w:tc>
        <w:tc>
          <w:tcPr>
            <w:tcW w:w="0" w:type="auto"/>
            <w:vMerge/>
            <w:vAlign w:val="center"/>
            <w:hideMark/>
          </w:tcPr>
          <w:p w14:paraId="7115DF78" w14:textId="77777777" w:rsidR="009C5ECD" w:rsidRPr="00CC4F87" w:rsidRDefault="009C5ECD" w:rsidP="009C5ECD">
            <w:pPr>
              <w:spacing w:after="0" w:line="240" w:lineRule="auto"/>
              <w:rPr>
                <w:rFonts w:ascii="Gill Sans MT" w:eastAsia="Times New Roman" w:hAnsi="Gill Sans MT" w:cs="Times New Roman"/>
                <w:sz w:val="24"/>
                <w:szCs w:val="24"/>
                <w:lang w:eastAsia="en-CA"/>
              </w:rPr>
            </w:pPr>
          </w:p>
        </w:tc>
      </w:tr>
    </w:tbl>
    <w:p w14:paraId="5BE5D33D" w14:textId="77777777" w:rsidR="007B6861" w:rsidRPr="00CC4F87" w:rsidRDefault="007B6861">
      <w:pPr>
        <w:rPr>
          <w:rFonts w:ascii="Gill Sans MT" w:hAnsi="Gill Sans MT"/>
          <w:sz w:val="24"/>
          <w:szCs w:val="24"/>
        </w:rPr>
      </w:pPr>
    </w:p>
    <w:p w14:paraId="1AE5B9FB" w14:textId="77777777" w:rsidR="00201F49" w:rsidRPr="00CC4F87" w:rsidRDefault="00201F49">
      <w:pPr>
        <w:rPr>
          <w:rFonts w:ascii="Gill Sans MT" w:hAnsi="Gill Sans MT"/>
          <w:sz w:val="24"/>
          <w:szCs w:val="24"/>
        </w:rPr>
      </w:pPr>
      <w:r w:rsidRPr="00CC4F87">
        <w:rPr>
          <w:rFonts w:ascii="Gill Sans MT" w:hAnsi="Gill Sans MT"/>
          <w:sz w:val="24"/>
          <w:szCs w:val="24"/>
        </w:rPr>
        <w:t>Source:</w:t>
      </w:r>
    </w:p>
    <w:p w14:paraId="7A1C9E75" w14:textId="77777777" w:rsidR="009C5ECD" w:rsidRPr="00CC4F87" w:rsidRDefault="00CC4F87" w:rsidP="00201F49">
      <w:pPr>
        <w:rPr>
          <w:rFonts w:ascii="Gill Sans MT" w:hAnsi="Gill Sans MT"/>
          <w:sz w:val="24"/>
          <w:szCs w:val="24"/>
        </w:rPr>
      </w:pPr>
      <w:hyperlink r:id="rId18" w:history="1">
        <w:r w:rsidR="00201F49" w:rsidRPr="00CC4F87">
          <w:rPr>
            <w:rStyle w:val="Hyperlink"/>
            <w:rFonts w:ascii="Gill Sans MT" w:hAnsi="Gill Sans MT"/>
            <w:sz w:val="24"/>
            <w:szCs w:val="24"/>
          </w:rPr>
          <w:t>http://www.amrep.org/articles/4_3a/romeus.html</w:t>
        </w:r>
      </w:hyperlink>
    </w:p>
    <w:p w14:paraId="36F7EB43" w14:textId="77777777" w:rsidR="00201F49" w:rsidRPr="00CC4F87" w:rsidRDefault="00201F49" w:rsidP="00201F49">
      <w:pPr>
        <w:rPr>
          <w:rFonts w:ascii="Gill Sans MT" w:hAnsi="Gill Sans MT"/>
          <w:sz w:val="24"/>
          <w:szCs w:val="24"/>
        </w:rPr>
      </w:pPr>
    </w:p>
    <w:sectPr w:rsidR="00201F49" w:rsidRPr="00CC4F87" w:rsidSect="007B6861">
      <w:headerReference w:type="even" r:id="rId19"/>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079A9" w14:textId="77777777" w:rsidR="00CC4F87" w:rsidRDefault="00CC4F87" w:rsidP="00CC4F87">
      <w:pPr>
        <w:spacing w:after="0" w:line="240" w:lineRule="auto"/>
      </w:pPr>
      <w:r>
        <w:separator/>
      </w:r>
    </w:p>
  </w:endnote>
  <w:endnote w:type="continuationSeparator" w:id="0">
    <w:p w14:paraId="4A8189BE" w14:textId="77777777" w:rsidR="00CC4F87" w:rsidRDefault="00CC4F87" w:rsidP="00CC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0099D" w14:textId="77777777" w:rsidR="00CC4F87" w:rsidRDefault="00CC4F87" w:rsidP="00CC4F87">
      <w:pPr>
        <w:spacing w:after="0" w:line="240" w:lineRule="auto"/>
      </w:pPr>
      <w:r>
        <w:separator/>
      </w:r>
    </w:p>
  </w:footnote>
  <w:footnote w:type="continuationSeparator" w:id="0">
    <w:p w14:paraId="54373B0C" w14:textId="77777777" w:rsidR="00CC4F87" w:rsidRDefault="00CC4F87" w:rsidP="00CC4F8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111FE" w14:textId="77777777" w:rsidR="00CC4F87" w:rsidRDefault="00CC4F87">
    <w:pPr>
      <w:pStyle w:val="Header"/>
    </w:pPr>
    <w:sdt>
      <w:sdtPr>
        <w:id w:val="171999623"/>
        <w:placeholder>
          <w:docPart w:val="847C499BEB485341B2CA62D3897D505E"/>
        </w:placeholder>
        <w:temporary/>
        <w:showingPlcHdr/>
      </w:sdtPr>
      <w:sdtContent>
        <w:r>
          <w:t>[Type text]</w:t>
        </w:r>
      </w:sdtContent>
    </w:sdt>
    <w:r>
      <w:ptab w:relativeTo="margin" w:alignment="center" w:leader="none"/>
    </w:r>
    <w:sdt>
      <w:sdtPr>
        <w:id w:val="171999624"/>
        <w:placeholder>
          <w:docPart w:val="269CAA5AD797B94A902E71DD123ADD79"/>
        </w:placeholder>
        <w:temporary/>
        <w:showingPlcHdr/>
      </w:sdtPr>
      <w:sdtContent>
        <w:r>
          <w:t>[Type text]</w:t>
        </w:r>
      </w:sdtContent>
    </w:sdt>
    <w:r>
      <w:ptab w:relativeTo="margin" w:alignment="right" w:leader="none"/>
    </w:r>
    <w:sdt>
      <w:sdtPr>
        <w:id w:val="171999625"/>
        <w:placeholder>
          <w:docPart w:val="A082C88780E69842B505A7EF913F926E"/>
        </w:placeholder>
        <w:temporary/>
        <w:showingPlcHdr/>
      </w:sdtPr>
      <w:sdtContent>
        <w:r>
          <w:t>[Type text]</w:t>
        </w:r>
      </w:sdtContent>
    </w:sdt>
  </w:p>
  <w:p w14:paraId="04FC474C" w14:textId="77777777" w:rsidR="00CC4F87" w:rsidRDefault="00CC4F8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7D315" w14:textId="77777777" w:rsidR="00CC4F87" w:rsidRPr="00CC4F87" w:rsidRDefault="00CC4F87" w:rsidP="00CC4F87">
    <w:pPr>
      <w:pStyle w:val="Header"/>
      <w:jc w:val="right"/>
      <w:rPr>
        <w:rFonts w:ascii="Gill Sans MT" w:hAnsi="Gill Sans MT"/>
        <w:b/>
        <w:sz w:val="28"/>
        <w:szCs w:val="28"/>
      </w:rPr>
    </w:pPr>
    <w:r w:rsidRPr="00CC4F87">
      <w:rPr>
        <w:rFonts w:ascii="Gill Sans MT" w:hAnsi="Gill Sans MT"/>
        <w:b/>
        <w:sz w:val="28"/>
        <w:szCs w:val="28"/>
      </w:rPr>
      <w:t xml:space="preserve">Love Fools – </w:t>
    </w:r>
    <w:r w:rsidRPr="00CC4F87">
      <w:rPr>
        <w:rFonts w:ascii="Gill Sans MT" w:hAnsi="Gill Sans MT"/>
        <w:b/>
        <w:i/>
        <w:sz w:val="28"/>
        <w:szCs w:val="28"/>
      </w:rPr>
      <w:t>Romeo and Juliet</w:t>
    </w:r>
  </w:p>
  <w:p w14:paraId="6F499D53" w14:textId="77777777" w:rsidR="00CC4F87" w:rsidRDefault="00CC4F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5ECD"/>
    <w:rsid w:val="00201F49"/>
    <w:rsid w:val="00287520"/>
    <w:rsid w:val="0057171B"/>
    <w:rsid w:val="007B6861"/>
    <w:rsid w:val="00986A37"/>
    <w:rsid w:val="009C5ECD"/>
    <w:rsid w:val="00AB037C"/>
    <w:rsid w:val="00CC4F8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FCB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ECD"/>
    <w:rPr>
      <w:strike w:val="0"/>
      <w:dstrike w:val="0"/>
      <w:color w:val="0000FF"/>
      <w:u w:val="none"/>
      <w:effect w:val="none"/>
    </w:rPr>
  </w:style>
  <w:style w:type="paragraph" w:styleId="NormalWeb">
    <w:name w:val="Normal (Web)"/>
    <w:basedOn w:val="Normal"/>
    <w:uiPriority w:val="99"/>
    <w:unhideWhenUsed/>
    <w:rsid w:val="009C5ECD"/>
    <w:pPr>
      <w:spacing w:before="100" w:beforeAutospacing="1" w:after="100" w:afterAutospacing="1" w:line="240" w:lineRule="auto"/>
    </w:pPr>
    <w:rPr>
      <w:rFonts w:ascii="Verdana" w:eastAsia="Times New Roman" w:hAnsi="Verdana" w:cs="Times New Roman"/>
      <w:sz w:val="14"/>
      <w:szCs w:val="14"/>
      <w:lang w:eastAsia="en-CA"/>
    </w:rPr>
  </w:style>
  <w:style w:type="paragraph" w:styleId="BalloonText">
    <w:name w:val="Balloon Text"/>
    <w:basedOn w:val="Normal"/>
    <w:link w:val="BalloonTextChar"/>
    <w:uiPriority w:val="99"/>
    <w:semiHidden/>
    <w:unhideWhenUsed/>
    <w:rsid w:val="009C5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ECD"/>
    <w:rPr>
      <w:rFonts w:ascii="Tahoma" w:hAnsi="Tahoma" w:cs="Tahoma"/>
      <w:sz w:val="16"/>
      <w:szCs w:val="16"/>
    </w:rPr>
  </w:style>
  <w:style w:type="paragraph" w:styleId="Header">
    <w:name w:val="header"/>
    <w:basedOn w:val="Normal"/>
    <w:link w:val="HeaderChar"/>
    <w:uiPriority w:val="99"/>
    <w:unhideWhenUsed/>
    <w:rsid w:val="00CC4F8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4F87"/>
  </w:style>
  <w:style w:type="paragraph" w:styleId="Footer">
    <w:name w:val="footer"/>
    <w:basedOn w:val="Normal"/>
    <w:link w:val="FooterChar"/>
    <w:uiPriority w:val="99"/>
    <w:unhideWhenUsed/>
    <w:rsid w:val="00CC4F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4F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mrep.org/articles/4_3a/romeus.html" TargetMode="Externa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gif"/><Relationship Id="rId12" Type="http://schemas.openxmlformats.org/officeDocument/2006/relationships/image" Target="media/image3.jpeg"/><Relationship Id="rId13" Type="http://schemas.openxmlformats.org/officeDocument/2006/relationships/hyperlink" Target="http://www.amrep.org/randj/" TargetMode="External"/><Relationship Id="rId14" Type="http://schemas.openxmlformats.org/officeDocument/2006/relationships/hyperlink" Target="http://www.amrep.org/articles/4_3a/romeus.html" TargetMode="External"/><Relationship Id="rId15" Type="http://schemas.openxmlformats.org/officeDocument/2006/relationships/hyperlink" Target="http://www.amrep.org/articles/4_3a/romeus.html" TargetMode="External"/><Relationship Id="rId16" Type="http://schemas.openxmlformats.org/officeDocument/2006/relationships/hyperlink" Target="http://www.amrep.org/randj/" TargetMode="External"/><Relationship Id="rId17" Type="http://schemas.openxmlformats.org/officeDocument/2006/relationships/hyperlink" Target="http://www.amrep.org/articles/4_3a/romeus.html" TargetMode="External"/><Relationship Id="rId18" Type="http://schemas.openxmlformats.org/officeDocument/2006/relationships/hyperlink" Target="http://www.amrep.org/articles/4_3a/romeus.html"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rep.org/randj/"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7C499BEB485341B2CA62D3897D505E"/>
        <w:category>
          <w:name w:val="General"/>
          <w:gallery w:val="placeholder"/>
        </w:category>
        <w:types>
          <w:type w:val="bbPlcHdr"/>
        </w:types>
        <w:behaviors>
          <w:behavior w:val="content"/>
        </w:behaviors>
        <w:guid w:val="{4DD8243F-B384-4A41-8092-9B18045D73FA}"/>
      </w:docPartPr>
      <w:docPartBody>
        <w:p w:rsidR="00000000" w:rsidRDefault="00926334" w:rsidP="00926334">
          <w:pPr>
            <w:pStyle w:val="847C499BEB485341B2CA62D3897D505E"/>
          </w:pPr>
          <w:r>
            <w:t>[Type text]</w:t>
          </w:r>
        </w:p>
      </w:docPartBody>
    </w:docPart>
    <w:docPart>
      <w:docPartPr>
        <w:name w:val="269CAA5AD797B94A902E71DD123ADD79"/>
        <w:category>
          <w:name w:val="General"/>
          <w:gallery w:val="placeholder"/>
        </w:category>
        <w:types>
          <w:type w:val="bbPlcHdr"/>
        </w:types>
        <w:behaviors>
          <w:behavior w:val="content"/>
        </w:behaviors>
        <w:guid w:val="{0E86BA3A-50EC-BD4A-BC9F-E5352AD74A0C}"/>
      </w:docPartPr>
      <w:docPartBody>
        <w:p w:rsidR="00000000" w:rsidRDefault="00926334" w:rsidP="00926334">
          <w:pPr>
            <w:pStyle w:val="269CAA5AD797B94A902E71DD123ADD79"/>
          </w:pPr>
          <w:r>
            <w:t>[Type text]</w:t>
          </w:r>
        </w:p>
      </w:docPartBody>
    </w:docPart>
    <w:docPart>
      <w:docPartPr>
        <w:name w:val="A082C88780E69842B505A7EF913F926E"/>
        <w:category>
          <w:name w:val="General"/>
          <w:gallery w:val="placeholder"/>
        </w:category>
        <w:types>
          <w:type w:val="bbPlcHdr"/>
        </w:types>
        <w:behaviors>
          <w:behavior w:val="content"/>
        </w:behaviors>
        <w:guid w:val="{1F382DDD-AE01-8B40-9742-2AFF1B6C7027}"/>
      </w:docPartPr>
      <w:docPartBody>
        <w:p w:rsidR="00000000" w:rsidRDefault="00926334" w:rsidP="00926334">
          <w:pPr>
            <w:pStyle w:val="A082C88780E69842B505A7EF913F926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34"/>
    <w:rsid w:val="00926334"/>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7C499BEB485341B2CA62D3897D505E">
    <w:name w:val="847C499BEB485341B2CA62D3897D505E"/>
    <w:rsid w:val="00926334"/>
  </w:style>
  <w:style w:type="paragraph" w:customStyle="1" w:styleId="269CAA5AD797B94A902E71DD123ADD79">
    <w:name w:val="269CAA5AD797B94A902E71DD123ADD79"/>
    <w:rsid w:val="00926334"/>
  </w:style>
  <w:style w:type="paragraph" w:customStyle="1" w:styleId="A082C88780E69842B505A7EF913F926E">
    <w:name w:val="A082C88780E69842B505A7EF913F926E"/>
    <w:rsid w:val="00926334"/>
  </w:style>
  <w:style w:type="paragraph" w:customStyle="1" w:styleId="1B21ABE998BDA947BF8ED132DCC43487">
    <w:name w:val="1B21ABE998BDA947BF8ED132DCC43487"/>
    <w:rsid w:val="00926334"/>
  </w:style>
  <w:style w:type="paragraph" w:customStyle="1" w:styleId="C7B4156A90F98C4B996C2329A91D92BD">
    <w:name w:val="C7B4156A90F98C4B996C2329A91D92BD"/>
    <w:rsid w:val="00926334"/>
  </w:style>
  <w:style w:type="paragraph" w:customStyle="1" w:styleId="315F8266FA208840A0FD1360E67705E7">
    <w:name w:val="315F8266FA208840A0FD1360E67705E7"/>
    <w:rsid w:val="0092633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7C499BEB485341B2CA62D3897D505E">
    <w:name w:val="847C499BEB485341B2CA62D3897D505E"/>
    <w:rsid w:val="00926334"/>
  </w:style>
  <w:style w:type="paragraph" w:customStyle="1" w:styleId="269CAA5AD797B94A902E71DD123ADD79">
    <w:name w:val="269CAA5AD797B94A902E71DD123ADD79"/>
    <w:rsid w:val="00926334"/>
  </w:style>
  <w:style w:type="paragraph" w:customStyle="1" w:styleId="A082C88780E69842B505A7EF913F926E">
    <w:name w:val="A082C88780E69842B505A7EF913F926E"/>
    <w:rsid w:val="00926334"/>
  </w:style>
  <w:style w:type="paragraph" w:customStyle="1" w:styleId="1B21ABE998BDA947BF8ED132DCC43487">
    <w:name w:val="1B21ABE998BDA947BF8ED132DCC43487"/>
    <w:rsid w:val="00926334"/>
  </w:style>
  <w:style w:type="paragraph" w:customStyle="1" w:styleId="C7B4156A90F98C4B996C2329A91D92BD">
    <w:name w:val="C7B4156A90F98C4B996C2329A91D92BD"/>
    <w:rsid w:val="00926334"/>
  </w:style>
  <w:style w:type="paragraph" w:customStyle="1" w:styleId="315F8266FA208840A0FD1360E67705E7">
    <w:name w:val="315F8266FA208840A0FD1360E67705E7"/>
    <w:rsid w:val="009263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C1C5F-5298-D84F-9C7A-5D6718B6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1772</Words>
  <Characters>10106</Characters>
  <Application>Microsoft Macintosh Word</Application>
  <DocSecurity>0</DocSecurity>
  <Lines>84</Lines>
  <Paragraphs>23</Paragraphs>
  <ScaleCrop>false</ScaleCrop>
  <Company>Appleby College</Company>
  <LinksUpToDate>false</LinksUpToDate>
  <CharactersWithSpaces>11855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lkapp</dc:creator>
  <cp:lastModifiedBy>Teacher</cp:lastModifiedBy>
  <cp:revision>3</cp:revision>
  <dcterms:created xsi:type="dcterms:W3CDTF">2008-11-10T17:36:00Z</dcterms:created>
  <dcterms:modified xsi:type="dcterms:W3CDTF">2016-03-19T05:38:00Z</dcterms:modified>
</cp:coreProperties>
</file>